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49D1B" w14:textId="3F53C045" w:rsidR="000A2457" w:rsidRPr="00174882" w:rsidRDefault="00582AD9" w:rsidP="00B4333A">
      <w:pPr>
        <w:ind w:left="1440"/>
        <w:rPr>
          <w:rFonts w:asciiTheme="minorHAnsi" w:hAnsiTheme="minorHAnsi"/>
          <w:sz w:val="22"/>
          <w:szCs w:val="22"/>
        </w:rPr>
      </w:pPr>
      <w:bookmarkStart w:id="0" w:name="_GoBack"/>
      <w:bookmarkEnd w:id="0"/>
      <w:r w:rsidRPr="00761028">
        <w:rPr>
          <w:noProof/>
        </w:rPr>
        <w:drawing>
          <wp:anchor distT="0" distB="0" distL="114300" distR="114300" simplePos="0" relativeHeight="251661312" behindDoc="0" locked="0" layoutInCell="1" allowOverlap="1" wp14:anchorId="313E93EF" wp14:editId="16C386B6">
            <wp:simplePos x="0" y="0"/>
            <wp:positionH relativeFrom="page">
              <wp:posOffset>5695315</wp:posOffset>
            </wp:positionH>
            <wp:positionV relativeFrom="page">
              <wp:posOffset>304800</wp:posOffset>
            </wp:positionV>
            <wp:extent cx="1647825" cy="1647825"/>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black">
                    <a:xfrm>
                      <a:off x="0" y="0"/>
                      <a:ext cx="1647825" cy="16478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6449B" w:rsidRPr="0049412B">
        <w:rPr>
          <w:b/>
          <w:i/>
          <w:noProof/>
          <w:sz w:val="20"/>
          <w:szCs w:val="20"/>
        </w:rPr>
        <w:drawing>
          <wp:anchor distT="0" distB="0" distL="114300" distR="114300" simplePos="0" relativeHeight="251659264" behindDoc="1" locked="0" layoutInCell="1" allowOverlap="1" wp14:anchorId="47C8F527" wp14:editId="1DA82A47">
            <wp:simplePos x="0" y="0"/>
            <wp:positionH relativeFrom="margin">
              <wp:align>left</wp:align>
            </wp:positionH>
            <wp:positionV relativeFrom="paragraph">
              <wp:posOffset>0</wp:posOffset>
            </wp:positionV>
            <wp:extent cx="1888490" cy="1029970"/>
            <wp:effectExtent l="0" t="0" r="0" b="0"/>
            <wp:wrapTight wrapText="bothSides">
              <wp:wrapPolygon edited="0">
                <wp:start x="3486" y="0"/>
                <wp:lineTo x="3486" y="6392"/>
                <wp:lineTo x="2615" y="10787"/>
                <wp:lineTo x="2615" y="12385"/>
                <wp:lineTo x="0" y="18377"/>
                <wp:lineTo x="0" y="20774"/>
                <wp:lineTo x="3268" y="21174"/>
                <wp:lineTo x="4794" y="21174"/>
                <wp:lineTo x="21135" y="20774"/>
                <wp:lineTo x="21353" y="18777"/>
                <wp:lineTo x="21353" y="17179"/>
                <wp:lineTo x="16995" y="12784"/>
                <wp:lineTo x="18085" y="7591"/>
                <wp:lineTo x="18085" y="6392"/>
                <wp:lineTo x="16995" y="0"/>
                <wp:lineTo x="348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8490" cy="10299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457" w:rsidRPr="00174882">
        <w:rPr>
          <w:rFonts w:asciiTheme="minorHAnsi" w:hAnsiTheme="minorHAnsi"/>
          <w:sz w:val="22"/>
          <w:szCs w:val="22"/>
        </w:rPr>
        <w:t xml:space="preserve"> </w:t>
      </w:r>
    </w:p>
    <w:p w14:paraId="4FEBD2C6" w14:textId="5ADDD193" w:rsidR="00833DDB" w:rsidRPr="00F25499" w:rsidRDefault="00F25499" w:rsidP="00833DDB">
      <w:pPr>
        <w:jc w:val="center"/>
        <w:rPr>
          <w:rFonts w:asciiTheme="minorHAnsi" w:hAnsiTheme="minorHAnsi"/>
          <w:sz w:val="22"/>
          <w:szCs w:val="22"/>
        </w:rPr>
      </w:pPr>
      <w:r>
        <w:rPr>
          <w:rFonts w:ascii="Times New Roman" w:hAnsi="Times New Roman"/>
        </w:rPr>
        <w:t xml:space="preserve">                                                                          </w:t>
      </w:r>
    </w:p>
    <w:p w14:paraId="2501D816" w14:textId="6DBB8743" w:rsidR="00833DDB" w:rsidRDefault="00833DDB" w:rsidP="00833DDB">
      <w:pPr>
        <w:rPr>
          <w:rFonts w:ascii="Times New Roman" w:hAnsi="Times New Roman"/>
          <w:color w:val="333333"/>
        </w:rPr>
      </w:pPr>
    </w:p>
    <w:p w14:paraId="52CB9BE2" w14:textId="77777777" w:rsidR="00093BF9" w:rsidRDefault="00093BF9" w:rsidP="005156D9">
      <w:pPr>
        <w:rPr>
          <w:rFonts w:asciiTheme="minorHAnsi" w:hAnsiTheme="minorHAnsi"/>
          <w:b/>
          <w:bCs/>
          <w:color w:val="333333"/>
          <w:sz w:val="28"/>
          <w:szCs w:val="28"/>
        </w:rPr>
      </w:pPr>
    </w:p>
    <w:p w14:paraId="68280969" w14:textId="4FE5D61C" w:rsidR="005156D9" w:rsidRDefault="005156D9" w:rsidP="005156D9">
      <w:pPr>
        <w:rPr>
          <w:rFonts w:asciiTheme="minorHAnsi" w:hAnsiTheme="minorHAnsi"/>
          <w:b/>
          <w:bCs/>
          <w:color w:val="333333"/>
          <w:sz w:val="28"/>
          <w:szCs w:val="28"/>
        </w:rPr>
      </w:pPr>
    </w:p>
    <w:p w14:paraId="62FDF8F4" w14:textId="77777777" w:rsidR="00D75E56" w:rsidRPr="00E4295E" w:rsidRDefault="00D75E56" w:rsidP="005143D9">
      <w:pPr>
        <w:rPr>
          <w:rFonts w:asciiTheme="minorHAnsi" w:hAnsiTheme="minorHAnsi"/>
          <w:b/>
          <w:bCs/>
          <w:color w:val="333333"/>
          <w:sz w:val="28"/>
          <w:szCs w:val="28"/>
        </w:rPr>
      </w:pPr>
    </w:p>
    <w:p w14:paraId="4444937D" w14:textId="77777777" w:rsidR="00E64556" w:rsidRPr="00D225CE" w:rsidRDefault="00E64556" w:rsidP="00AF3AF6">
      <w:pPr>
        <w:rPr>
          <w:sz w:val="22"/>
          <w:szCs w:val="22"/>
        </w:rPr>
      </w:pPr>
    </w:p>
    <w:p w14:paraId="7B2866F0" w14:textId="53C27487" w:rsidR="00F25499" w:rsidRDefault="008F4CCF" w:rsidP="00F25499">
      <w:pPr>
        <w:jc w:val="center"/>
        <w:rPr>
          <w:rFonts w:cs="Calibri"/>
          <w:b/>
          <w:sz w:val="28"/>
          <w:szCs w:val="28"/>
        </w:rPr>
      </w:pPr>
      <w:bookmarkStart w:id="1" w:name="_Hlk488311417"/>
      <w:bookmarkStart w:id="2" w:name="_Hlk488242749"/>
      <w:r w:rsidRPr="007A2D09">
        <w:rPr>
          <w:rFonts w:cs="Calibri"/>
          <w:b/>
          <w:sz w:val="28"/>
          <w:szCs w:val="28"/>
        </w:rPr>
        <w:t xml:space="preserve">National PTA and </w:t>
      </w:r>
      <w:r>
        <w:rPr>
          <w:rFonts w:cs="Calibri"/>
          <w:b/>
          <w:sz w:val="28"/>
          <w:szCs w:val="28"/>
        </w:rPr>
        <w:t>A</w:t>
      </w:r>
      <w:r w:rsidR="00F25499">
        <w:rPr>
          <w:rFonts w:cs="Calibri"/>
          <w:b/>
          <w:sz w:val="28"/>
          <w:szCs w:val="28"/>
        </w:rPr>
        <w:t>T&amp;T Team Up to Help Close the “Homework Gap”</w:t>
      </w:r>
    </w:p>
    <w:p w14:paraId="7DE268C9" w14:textId="0E0C4CBA" w:rsidR="00101145" w:rsidRPr="005E5CC1" w:rsidRDefault="00101145" w:rsidP="00101145">
      <w:pPr>
        <w:rPr>
          <w:rFonts w:asciiTheme="minorHAnsi" w:hAnsiTheme="minorHAnsi"/>
          <w:b/>
          <w:sz w:val="22"/>
          <w:szCs w:val="22"/>
        </w:rPr>
      </w:pPr>
    </w:p>
    <w:p w14:paraId="41AC06D4" w14:textId="1049E4EC" w:rsidR="00A6244D" w:rsidRPr="00F276A8" w:rsidRDefault="006F29B6" w:rsidP="00A6244D">
      <w:pPr>
        <w:tabs>
          <w:tab w:val="left" w:pos="1920"/>
        </w:tabs>
        <w:rPr>
          <w:rFonts w:asciiTheme="minorHAnsi" w:hAnsiTheme="minorHAnsi" w:cs="Calibri"/>
          <w:sz w:val="22"/>
          <w:szCs w:val="22"/>
        </w:rPr>
      </w:pPr>
      <w:r w:rsidRPr="00F276A8">
        <w:rPr>
          <w:rFonts w:asciiTheme="minorHAnsi" w:hAnsiTheme="minorHAnsi" w:cs="Calibri"/>
          <w:sz w:val="22"/>
          <w:szCs w:val="22"/>
        </w:rPr>
        <w:t>ALEXANDRIA, Va., (</w:t>
      </w:r>
      <w:r w:rsidR="00FD6D7A" w:rsidRPr="00F276A8">
        <w:rPr>
          <w:rFonts w:asciiTheme="minorHAnsi" w:hAnsiTheme="minorHAnsi" w:cs="Calibri"/>
          <w:sz w:val="22"/>
          <w:szCs w:val="22"/>
        </w:rPr>
        <w:t xml:space="preserve">July </w:t>
      </w:r>
      <w:r w:rsidR="00496D75">
        <w:rPr>
          <w:rFonts w:asciiTheme="minorHAnsi" w:hAnsiTheme="minorHAnsi" w:cs="Calibri"/>
          <w:sz w:val="22"/>
          <w:szCs w:val="22"/>
        </w:rPr>
        <w:t>20</w:t>
      </w:r>
      <w:r w:rsidR="00954140" w:rsidRPr="00F276A8">
        <w:rPr>
          <w:rFonts w:asciiTheme="minorHAnsi" w:hAnsiTheme="minorHAnsi" w:cs="Calibri"/>
          <w:sz w:val="22"/>
          <w:szCs w:val="22"/>
        </w:rPr>
        <w:t xml:space="preserve">, </w:t>
      </w:r>
      <w:r w:rsidR="001D49F5" w:rsidRPr="00F276A8">
        <w:rPr>
          <w:rFonts w:asciiTheme="minorHAnsi" w:hAnsiTheme="minorHAnsi" w:cs="Calibri"/>
          <w:sz w:val="22"/>
          <w:szCs w:val="22"/>
        </w:rPr>
        <w:t>2017</w:t>
      </w:r>
      <w:r w:rsidR="00443589" w:rsidRPr="00F276A8">
        <w:rPr>
          <w:rFonts w:asciiTheme="minorHAnsi" w:hAnsiTheme="minorHAnsi" w:cs="Calibri"/>
          <w:sz w:val="22"/>
          <w:szCs w:val="22"/>
        </w:rPr>
        <w:t>)</w:t>
      </w:r>
      <w:r w:rsidRPr="00F276A8">
        <w:rPr>
          <w:rFonts w:asciiTheme="minorHAnsi" w:hAnsiTheme="minorHAnsi" w:cs="Calibri"/>
          <w:sz w:val="22"/>
          <w:szCs w:val="22"/>
        </w:rPr>
        <w:t>—</w:t>
      </w:r>
      <w:r w:rsidR="00A6244D" w:rsidRPr="00F276A8">
        <w:rPr>
          <w:rFonts w:asciiTheme="minorHAnsi" w:hAnsiTheme="minorHAnsi" w:cs="Calibri"/>
          <w:sz w:val="22"/>
          <w:szCs w:val="22"/>
        </w:rPr>
        <w:t xml:space="preserve">National PTA and AT&amp;T have teamed up to </w:t>
      </w:r>
      <w:r w:rsidR="00BD2726" w:rsidRPr="00F276A8">
        <w:rPr>
          <w:rFonts w:asciiTheme="minorHAnsi" w:hAnsiTheme="minorHAnsi" w:cs="Calibri"/>
          <w:sz w:val="22"/>
          <w:szCs w:val="22"/>
        </w:rPr>
        <w:t>highlight the importance of connectivity to student achievement and family engagement in education</w:t>
      </w:r>
      <w:r w:rsidR="009370BB">
        <w:rPr>
          <w:rFonts w:asciiTheme="minorHAnsi" w:hAnsiTheme="minorHAnsi" w:cs="Calibri"/>
          <w:sz w:val="22"/>
          <w:szCs w:val="22"/>
        </w:rPr>
        <w:t>,</w:t>
      </w:r>
      <w:r w:rsidR="00BD2726" w:rsidRPr="00F276A8">
        <w:rPr>
          <w:rFonts w:asciiTheme="minorHAnsi" w:hAnsiTheme="minorHAnsi" w:cs="Calibri"/>
          <w:sz w:val="22"/>
          <w:szCs w:val="22"/>
        </w:rPr>
        <w:t xml:space="preserve"> </w:t>
      </w:r>
      <w:r w:rsidR="00F276A8">
        <w:rPr>
          <w:rFonts w:asciiTheme="minorHAnsi" w:hAnsiTheme="minorHAnsi" w:cs="Calibri"/>
          <w:sz w:val="22"/>
          <w:szCs w:val="22"/>
        </w:rPr>
        <w:t>as well as</w:t>
      </w:r>
      <w:r w:rsidR="00BD2726" w:rsidRPr="00F276A8">
        <w:rPr>
          <w:rFonts w:asciiTheme="minorHAnsi" w:hAnsiTheme="minorHAnsi" w:cs="Calibri"/>
          <w:sz w:val="22"/>
          <w:szCs w:val="22"/>
        </w:rPr>
        <w:t xml:space="preserve"> </w:t>
      </w:r>
      <w:r w:rsidR="00A6244D" w:rsidRPr="00F276A8">
        <w:rPr>
          <w:rFonts w:asciiTheme="minorHAnsi" w:hAnsiTheme="minorHAnsi" w:cs="Calibri"/>
          <w:sz w:val="22"/>
          <w:szCs w:val="22"/>
        </w:rPr>
        <w:t xml:space="preserve">increase digital access for families. The goal of the collaboration is to help close the “homework gap” and ensure all children have the resources they need to succeed in the classroom and beyond. </w:t>
      </w:r>
    </w:p>
    <w:p w14:paraId="466F2FBF" w14:textId="358BB45D" w:rsidR="00F25499" w:rsidRPr="00F276A8" w:rsidRDefault="00F25499" w:rsidP="00F71F83">
      <w:pPr>
        <w:tabs>
          <w:tab w:val="left" w:pos="1920"/>
        </w:tabs>
        <w:rPr>
          <w:rFonts w:asciiTheme="minorHAnsi" w:hAnsiTheme="minorHAnsi" w:cs="Calibri"/>
          <w:sz w:val="22"/>
          <w:szCs w:val="22"/>
        </w:rPr>
      </w:pPr>
    </w:p>
    <w:p w14:paraId="6BE1BA36" w14:textId="1D94460A" w:rsidR="00C44950" w:rsidRPr="00F276A8" w:rsidRDefault="00437449" w:rsidP="00C44950">
      <w:pPr>
        <w:rPr>
          <w:rFonts w:asciiTheme="minorHAnsi" w:hAnsiTheme="minorHAnsi"/>
          <w:iCs/>
          <w:sz w:val="22"/>
          <w:szCs w:val="22"/>
        </w:rPr>
      </w:pPr>
      <w:r w:rsidRPr="00F276A8">
        <w:rPr>
          <w:rFonts w:asciiTheme="minorHAnsi" w:hAnsiTheme="minorHAnsi"/>
          <w:iCs/>
          <w:sz w:val="22"/>
          <w:szCs w:val="22"/>
        </w:rPr>
        <w:t>“</w:t>
      </w:r>
      <w:r w:rsidR="00A629ED" w:rsidRPr="00F276A8">
        <w:rPr>
          <w:rFonts w:asciiTheme="minorHAnsi" w:hAnsiTheme="minorHAnsi"/>
          <w:iCs/>
          <w:sz w:val="22"/>
          <w:szCs w:val="22"/>
        </w:rPr>
        <w:t xml:space="preserve">Technology and the internet </w:t>
      </w:r>
      <w:r w:rsidR="00572035" w:rsidRPr="00F276A8">
        <w:rPr>
          <w:rFonts w:asciiTheme="minorHAnsi" w:hAnsiTheme="minorHAnsi"/>
          <w:iCs/>
          <w:sz w:val="22"/>
          <w:szCs w:val="22"/>
        </w:rPr>
        <w:t xml:space="preserve">have created countless opportunities for teaching and </w:t>
      </w:r>
      <w:r w:rsidRPr="00F276A8">
        <w:rPr>
          <w:rFonts w:asciiTheme="minorHAnsi" w:hAnsiTheme="minorHAnsi"/>
          <w:iCs/>
          <w:sz w:val="22"/>
          <w:szCs w:val="22"/>
        </w:rPr>
        <w:t xml:space="preserve">learning. </w:t>
      </w:r>
      <w:r w:rsidR="00BD2726" w:rsidRPr="00F276A8">
        <w:rPr>
          <w:rFonts w:asciiTheme="minorHAnsi" w:hAnsiTheme="minorHAnsi"/>
          <w:iCs/>
          <w:sz w:val="22"/>
          <w:szCs w:val="22"/>
        </w:rPr>
        <w:t>H</w:t>
      </w:r>
      <w:r w:rsidRPr="00F276A8">
        <w:rPr>
          <w:rFonts w:asciiTheme="minorHAnsi" w:hAnsiTheme="minorHAnsi"/>
          <w:iCs/>
          <w:sz w:val="22"/>
          <w:szCs w:val="22"/>
        </w:rPr>
        <w:t xml:space="preserve">aving access to </w:t>
      </w:r>
      <w:r w:rsidR="002537A1">
        <w:rPr>
          <w:rFonts w:asciiTheme="minorHAnsi" w:hAnsiTheme="minorHAnsi"/>
          <w:iCs/>
          <w:sz w:val="22"/>
          <w:szCs w:val="22"/>
        </w:rPr>
        <w:t>both</w:t>
      </w:r>
      <w:r w:rsidRPr="00F276A8">
        <w:rPr>
          <w:rFonts w:asciiTheme="minorHAnsi" w:hAnsiTheme="minorHAnsi"/>
          <w:iCs/>
          <w:sz w:val="22"/>
          <w:szCs w:val="22"/>
        </w:rPr>
        <w:t xml:space="preserve"> is essential for students to </w:t>
      </w:r>
      <w:r w:rsidRPr="00F276A8">
        <w:rPr>
          <w:sz w:val="22"/>
          <w:szCs w:val="22"/>
        </w:rPr>
        <w:t>develop the skills they need to be competitive</w:t>
      </w:r>
      <w:r w:rsidR="00310F15" w:rsidRPr="00F276A8">
        <w:rPr>
          <w:sz w:val="22"/>
          <w:szCs w:val="22"/>
        </w:rPr>
        <w:t xml:space="preserve">,” </w:t>
      </w:r>
      <w:r w:rsidRPr="00F276A8">
        <w:rPr>
          <w:rFonts w:asciiTheme="minorHAnsi" w:hAnsiTheme="minorHAnsi"/>
          <w:sz w:val="22"/>
          <w:szCs w:val="22"/>
        </w:rPr>
        <w:t xml:space="preserve">said </w:t>
      </w:r>
      <w:r w:rsidR="00BD2726" w:rsidRPr="00F276A8">
        <w:rPr>
          <w:rFonts w:asciiTheme="minorHAnsi" w:hAnsiTheme="minorHAnsi"/>
          <w:sz w:val="22"/>
          <w:szCs w:val="22"/>
        </w:rPr>
        <w:t>Jim Accomando</w:t>
      </w:r>
      <w:r w:rsidR="00C44950" w:rsidRPr="00F276A8">
        <w:rPr>
          <w:rFonts w:asciiTheme="minorHAnsi" w:hAnsiTheme="minorHAnsi"/>
          <w:sz w:val="22"/>
          <w:szCs w:val="22"/>
        </w:rPr>
        <w:t xml:space="preserve">, president of National PTA. </w:t>
      </w:r>
      <w:r w:rsidR="00C44950" w:rsidRPr="00F276A8">
        <w:rPr>
          <w:rFonts w:asciiTheme="minorHAnsi" w:hAnsiTheme="minorHAnsi" w:cs="MyriadPro-Light"/>
          <w:sz w:val="22"/>
          <w:szCs w:val="22"/>
        </w:rPr>
        <w:t>“</w:t>
      </w:r>
      <w:r w:rsidR="008D2F0B">
        <w:rPr>
          <w:rFonts w:asciiTheme="minorHAnsi" w:hAnsiTheme="minorHAnsi" w:cs="MyriadPro-Light"/>
          <w:sz w:val="22"/>
          <w:szCs w:val="22"/>
        </w:rPr>
        <w:t>H</w:t>
      </w:r>
      <w:r w:rsidR="00572035" w:rsidRPr="00F276A8">
        <w:rPr>
          <w:rFonts w:asciiTheme="minorHAnsi" w:hAnsiTheme="minorHAnsi" w:cs="MyriadPro-Light"/>
          <w:sz w:val="22"/>
          <w:szCs w:val="22"/>
        </w:rPr>
        <w:t>owever,</w:t>
      </w:r>
      <w:r w:rsidR="00557344" w:rsidRPr="00F276A8">
        <w:rPr>
          <w:rFonts w:asciiTheme="minorHAnsi" w:hAnsiTheme="minorHAnsi" w:cs="MyriadPro-Light"/>
          <w:sz w:val="22"/>
          <w:szCs w:val="22"/>
        </w:rPr>
        <w:t xml:space="preserve"> among schools, acro</w:t>
      </w:r>
      <w:r w:rsidR="008D2F0B">
        <w:rPr>
          <w:rFonts w:asciiTheme="minorHAnsi" w:hAnsiTheme="minorHAnsi" w:cs="MyriadPro-Light"/>
          <w:sz w:val="22"/>
          <w:szCs w:val="22"/>
        </w:rPr>
        <w:t xml:space="preserve">ss districts and in homes </w:t>
      </w:r>
      <w:r w:rsidR="00557344" w:rsidRPr="00F276A8">
        <w:rPr>
          <w:rFonts w:asciiTheme="minorHAnsi" w:hAnsiTheme="minorHAnsi" w:cs="MyriadPro-Light"/>
          <w:sz w:val="22"/>
          <w:szCs w:val="22"/>
        </w:rPr>
        <w:t xml:space="preserve">many </w:t>
      </w:r>
      <w:r w:rsidR="00B93688" w:rsidRPr="00F276A8">
        <w:rPr>
          <w:rFonts w:asciiTheme="minorHAnsi" w:hAnsiTheme="minorHAnsi" w:cs="MyriadPro-Light"/>
          <w:sz w:val="22"/>
          <w:szCs w:val="22"/>
        </w:rPr>
        <w:t xml:space="preserve">students and </w:t>
      </w:r>
      <w:r w:rsidR="00557344" w:rsidRPr="00F276A8">
        <w:rPr>
          <w:rFonts w:asciiTheme="minorHAnsi" w:hAnsiTheme="minorHAnsi" w:cs="MyriadPro-Light"/>
          <w:sz w:val="22"/>
          <w:szCs w:val="22"/>
        </w:rPr>
        <w:t xml:space="preserve">families </w:t>
      </w:r>
      <w:r w:rsidR="008D2F0B">
        <w:rPr>
          <w:rFonts w:asciiTheme="minorHAnsi" w:hAnsiTheme="minorHAnsi" w:cs="MyriadPro-Light"/>
          <w:sz w:val="22"/>
          <w:szCs w:val="22"/>
        </w:rPr>
        <w:t>lack</w:t>
      </w:r>
      <w:r w:rsidR="00557344" w:rsidRPr="00F276A8">
        <w:rPr>
          <w:rFonts w:asciiTheme="minorHAnsi" w:hAnsiTheme="minorHAnsi" w:cs="MyriadPro-Light"/>
          <w:sz w:val="22"/>
          <w:szCs w:val="22"/>
        </w:rPr>
        <w:t xml:space="preserve"> sufficient connectivity. </w:t>
      </w:r>
      <w:r w:rsidR="007651A8" w:rsidRPr="00F276A8">
        <w:rPr>
          <w:rFonts w:asciiTheme="minorHAnsi" w:hAnsiTheme="minorHAnsi" w:cs="MyriadPro-Light"/>
          <w:sz w:val="22"/>
          <w:szCs w:val="22"/>
        </w:rPr>
        <w:t xml:space="preserve">Increasing </w:t>
      </w:r>
      <w:r w:rsidR="008D2F0B">
        <w:rPr>
          <w:rFonts w:asciiTheme="minorHAnsi" w:hAnsiTheme="minorHAnsi"/>
          <w:sz w:val="22"/>
          <w:szCs w:val="22"/>
        </w:rPr>
        <w:t>internet</w:t>
      </w:r>
      <w:r w:rsidR="00B93688" w:rsidRPr="00F276A8">
        <w:rPr>
          <w:rFonts w:asciiTheme="minorHAnsi" w:hAnsiTheme="minorHAnsi"/>
          <w:sz w:val="22"/>
          <w:szCs w:val="22"/>
        </w:rPr>
        <w:t xml:space="preserve"> </w:t>
      </w:r>
      <w:r w:rsidR="00557344" w:rsidRPr="00F276A8">
        <w:rPr>
          <w:rFonts w:asciiTheme="minorHAnsi" w:hAnsiTheme="minorHAnsi"/>
          <w:sz w:val="22"/>
          <w:szCs w:val="22"/>
        </w:rPr>
        <w:t xml:space="preserve">access for families </w:t>
      </w:r>
      <w:r w:rsidR="007651A8" w:rsidRPr="00F276A8">
        <w:rPr>
          <w:rFonts w:asciiTheme="minorHAnsi" w:hAnsiTheme="minorHAnsi"/>
          <w:sz w:val="22"/>
          <w:szCs w:val="22"/>
        </w:rPr>
        <w:t xml:space="preserve">is critical </w:t>
      </w:r>
      <w:r w:rsidR="00B93688" w:rsidRPr="00F276A8">
        <w:rPr>
          <w:rFonts w:asciiTheme="minorHAnsi" w:hAnsiTheme="minorHAnsi"/>
          <w:sz w:val="22"/>
          <w:szCs w:val="22"/>
        </w:rPr>
        <w:t xml:space="preserve">to </w:t>
      </w:r>
      <w:r w:rsidR="00310F15" w:rsidRPr="00F276A8">
        <w:rPr>
          <w:rFonts w:asciiTheme="minorHAnsi" w:hAnsiTheme="minorHAnsi"/>
          <w:sz w:val="22"/>
          <w:szCs w:val="22"/>
        </w:rPr>
        <w:t xml:space="preserve">help </w:t>
      </w:r>
      <w:r w:rsidR="00572035" w:rsidRPr="00F276A8">
        <w:rPr>
          <w:rFonts w:asciiTheme="minorHAnsi" w:hAnsiTheme="minorHAnsi"/>
          <w:sz w:val="22"/>
          <w:szCs w:val="22"/>
        </w:rPr>
        <w:t xml:space="preserve">make sure </w:t>
      </w:r>
      <w:r w:rsidR="00310F15" w:rsidRPr="00F276A8">
        <w:rPr>
          <w:rFonts w:asciiTheme="minorHAnsi" w:hAnsiTheme="minorHAnsi"/>
          <w:sz w:val="22"/>
          <w:szCs w:val="22"/>
        </w:rPr>
        <w:t xml:space="preserve">all </w:t>
      </w:r>
      <w:r w:rsidR="00572035" w:rsidRPr="00F276A8">
        <w:rPr>
          <w:rFonts w:asciiTheme="minorHAnsi" w:hAnsiTheme="minorHAnsi"/>
          <w:sz w:val="22"/>
          <w:szCs w:val="22"/>
        </w:rPr>
        <w:t>students have e</w:t>
      </w:r>
      <w:r w:rsidR="007651A8" w:rsidRPr="00F276A8">
        <w:rPr>
          <w:rFonts w:asciiTheme="minorHAnsi" w:hAnsiTheme="minorHAnsi"/>
          <w:sz w:val="22"/>
          <w:szCs w:val="22"/>
        </w:rPr>
        <w:t>very opportunity for success</w:t>
      </w:r>
      <w:r w:rsidR="00B93688" w:rsidRPr="00F276A8">
        <w:rPr>
          <w:rFonts w:asciiTheme="minorHAnsi" w:hAnsiTheme="minorHAnsi"/>
          <w:sz w:val="22"/>
          <w:szCs w:val="22"/>
        </w:rPr>
        <w:t>.”</w:t>
      </w:r>
      <w:r w:rsidR="00557344" w:rsidRPr="00F276A8">
        <w:rPr>
          <w:rFonts w:asciiTheme="minorHAnsi" w:hAnsiTheme="minorHAnsi"/>
          <w:sz w:val="22"/>
          <w:szCs w:val="22"/>
        </w:rPr>
        <w:t xml:space="preserve"> </w:t>
      </w:r>
    </w:p>
    <w:p w14:paraId="05599767" w14:textId="591202FD" w:rsidR="00FD09EE" w:rsidRPr="00F276A8" w:rsidRDefault="00FD09EE" w:rsidP="00C44950">
      <w:pPr>
        <w:rPr>
          <w:rFonts w:asciiTheme="minorHAnsi" w:hAnsiTheme="minorHAnsi"/>
          <w:sz w:val="22"/>
          <w:szCs w:val="22"/>
        </w:rPr>
      </w:pPr>
    </w:p>
    <w:p w14:paraId="26B10093" w14:textId="3EE50F7A" w:rsidR="00BD2726" w:rsidRPr="00F276A8" w:rsidRDefault="006B1344" w:rsidP="00813CEB">
      <w:pPr>
        <w:rPr>
          <w:rFonts w:asciiTheme="minorHAnsi" w:hAnsiTheme="minorHAnsi" w:cs="MyriadPro-Light"/>
          <w:sz w:val="22"/>
          <w:szCs w:val="22"/>
        </w:rPr>
      </w:pPr>
      <w:r w:rsidRPr="00F276A8">
        <w:rPr>
          <w:rFonts w:asciiTheme="minorHAnsi" w:hAnsiTheme="minorHAnsi" w:cs="MyriadPro-Light"/>
          <w:sz w:val="22"/>
          <w:szCs w:val="22"/>
        </w:rPr>
        <w:t>Through the</w:t>
      </w:r>
      <w:r w:rsidR="00655383" w:rsidRPr="00F276A8">
        <w:rPr>
          <w:rFonts w:asciiTheme="minorHAnsi" w:hAnsiTheme="minorHAnsi" w:cs="MyriadPro-Light"/>
          <w:sz w:val="22"/>
          <w:szCs w:val="22"/>
        </w:rPr>
        <w:t>ir</w:t>
      </w:r>
      <w:r w:rsidRPr="00F276A8">
        <w:rPr>
          <w:rFonts w:asciiTheme="minorHAnsi" w:hAnsiTheme="minorHAnsi" w:cs="MyriadPro-Light"/>
          <w:sz w:val="22"/>
          <w:szCs w:val="22"/>
        </w:rPr>
        <w:t xml:space="preserve"> collaboration, </w:t>
      </w:r>
      <w:r w:rsidR="00234C0E" w:rsidRPr="00F276A8">
        <w:rPr>
          <w:rFonts w:asciiTheme="minorHAnsi" w:hAnsiTheme="minorHAnsi" w:cs="MyriadPro-Light"/>
          <w:sz w:val="22"/>
          <w:szCs w:val="22"/>
        </w:rPr>
        <w:t xml:space="preserve">National PTA and AT&amp;T will </w:t>
      </w:r>
      <w:r w:rsidR="00BD2726" w:rsidRPr="00F276A8">
        <w:rPr>
          <w:rFonts w:asciiTheme="minorHAnsi" w:hAnsiTheme="minorHAnsi" w:cs="MyriadPro-Light"/>
          <w:sz w:val="22"/>
          <w:szCs w:val="22"/>
        </w:rPr>
        <w:t xml:space="preserve">educate families on how students are using digital technology in the classroom and arm them with tips to use technology </w:t>
      </w:r>
      <w:r w:rsidR="008D2F0B">
        <w:rPr>
          <w:rFonts w:asciiTheme="minorHAnsi" w:hAnsiTheme="minorHAnsi" w:cs="MyriadPro-Light"/>
          <w:sz w:val="22"/>
          <w:szCs w:val="22"/>
        </w:rPr>
        <w:t xml:space="preserve">and the internet </w:t>
      </w:r>
      <w:r w:rsidR="00BD2726" w:rsidRPr="00F276A8">
        <w:rPr>
          <w:rFonts w:asciiTheme="minorHAnsi" w:hAnsiTheme="minorHAnsi" w:cs="MyriadPro-Light"/>
          <w:sz w:val="22"/>
          <w:szCs w:val="22"/>
        </w:rPr>
        <w:t xml:space="preserve">to support their child’s education at home. For example, the AT&amp;T </w:t>
      </w:r>
      <w:hyperlink r:id="rId8" w:history="1">
        <w:r w:rsidR="00BD2726" w:rsidRPr="00F276A8">
          <w:rPr>
            <w:rStyle w:val="Hyperlink"/>
            <w:rFonts w:asciiTheme="minorHAnsi" w:hAnsiTheme="minorHAnsi" w:cs="MyriadPro-Light"/>
            <w:bCs/>
            <w:sz w:val="22"/>
            <w:szCs w:val="22"/>
          </w:rPr>
          <w:t>Digital You®</w:t>
        </w:r>
      </w:hyperlink>
      <w:r w:rsidR="00BD2726" w:rsidRPr="00F276A8">
        <w:rPr>
          <w:rFonts w:asciiTheme="minorHAnsi" w:hAnsiTheme="minorHAnsi" w:cs="MyriadPro-Light"/>
          <w:bCs/>
          <w:sz w:val="22"/>
          <w:szCs w:val="22"/>
        </w:rPr>
        <w:t xml:space="preserve"> </w:t>
      </w:r>
      <w:r w:rsidR="00BD2726" w:rsidRPr="00F276A8">
        <w:rPr>
          <w:rFonts w:asciiTheme="minorHAnsi" w:hAnsiTheme="minorHAnsi" w:cs="MyriadPro-Light"/>
          <w:sz w:val="22"/>
          <w:szCs w:val="22"/>
        </w:rPr>
        <w:t xml:space="preserve"> portal includes English and Spanish-language resources and tools for getting online, using technology safely, utilizing online learning sites, job searching and more.</w:t>
      </w:r>
    </w:p>
    <w:p w14:paraId="2D698F83" w14:textId="77777777" w:rsidR="00BD2726" w:rsidRPr="00F276A8" w:rsidRDefault="00BD2726" w:rsidP="00813CEB">
      <w:pPr>
        <w:rPr>
          <w:rFonts w:asciiTheme="minorHAnsi" w:hAnsiTheme="minorHAnsi" w:cs="MyriadPro-Light"/>
          <w:sz w:val="22"/>
          <w:szCs w:val="22"/>
        </w:rPr>
      </w:pPr>
    </w:p>
    <w:p w14:paraId="72916432" w14:textId="277BE684" w:rsidR="00BD2726" w:rsidRPr="00F276A8" w:rsidRDefault="00BD2726" w:rsidP="00BD2726">
      <w:pPr>
        <w:rPr>
          <w:rFonts w:asciiTheme="minorHAnsi" w:hAnsiTheme="minorHAnsi"/>
          <w:iCs/>
          <w:sz w:val="22"/>
          <w:szCs w:val="22"/>
        </w:rPr>
      </w:pPr>
      <w:r w:rsidRPr="00F276A8">
        <w:rPr>
          <w:sz w:val="22"/>
          <w:szCs w:val="22"/>
        </w:rPr>
        <w:t xml:space="preserve">“Technology has made it more convenient for families to be involved in their child’s education and to engage in regular communication with teachers and school staff,” </w:t>
      </w:r>
      <w:r w:rsidRPr="00F276A8">
        <w:rPr>
          <w:rFonts w:asciiTheme="minorHAnsi" w:hAnsiTheme="minorHAnsi"/>
          <w:iCs/>
          <w:sz w:val="22"/>
          <w:szCs w:val="22"/>
        </w:rPr>
        <w:t xml:space="preserve">added Nathan R. Monell, CAE, National PTA executive director. “We are pleased to team up with AT&amp;T to empower families with the tools they need </w:t>
      </w:r>
      <w:r w:rsidRPr="00F276A8">
        <w:rPr>
          <w:rFonts w:asciiTheme="minorHAnsi" w:hAnsiTheme="minorHAnsi"/>
          <w:sz w:val="22"/>
          <w:szCs w:val="22"/>
        </w:rPr>
        <w:t>to connect to the internet and support their child’s education at home.”</w:t>
      </w:r>
    </w:p>
    <w:p w14:paraId="63EC1292" w14:textId="77777777" w:rsidR="00BD2726" w:rsidRPr="00F276A8" w:rsidRDefault="00BD2726" w:rsidP="00813CEB">
      <w:pPr>
        <w:rPr>
          <w:rFonts w:asciiTheme="minorHAnsi" w:hAnsiTheme="minorHAnsi" w:cs="MyriadPro-Light"/>
          <w:sz w:val="22"/>
          <w:szCs w:val="22"/>
        </w:rPr>
      </w:pPr>
    </w:p>
    <w:p w14:paraId="3B806B82" w14:textId="7F37F979" w:rsidR="00972F42" w:rsidRPr="00F276A8" w:rsidRDefault="00BD2726">
      <w:pPr>
        <w:rPr>
          <w:rFonts w:asciiTheme="minorHAnsi" w:hAnsiTheme="minorHAnsi" w:cs="MyriadPro-Light"/>
          <w:sz w:val="22"/>
          <w:szCs w:val="22"/>
        </w:rPr>
      </w:pPr>
      <w:r w:rsidRPr="00F276A8">
        <w:rPr>
          <w:rFonts w:asciiTheme="minorHAnsi" w:hAnsiTheme="minorHAnsi" w:cs="MyriadPro-Light"/>
          <w:sz w:val="22"/>
          <w:szCs w:val="22"/>
        </w:rPr>
        <w:t xml:space="preserve">National PTA and AT&amp;T will also </w:t>
      </w:r>
      <w:r w:rsidR="00234C0E" w:rsidRPr="00F276A8">
        <w:rPr>
          <w:rFonts w:asciiTheme="minorHAnsi" w:hAnsiTheme="minorHAnsi" w:cs="MyriadPro-Light"/>
          <w:sz w:val="22"/>
          <w:szCs w:val="22"/>
        </w:rPr>
        <w:t xml:space="preserve">help </w:t>
      </w:r>
      <w:r w:rsidR="00655383" w:rsidRPr="00F276A8">
        <w:rPr>
          <w:rFonts w:asciiTheme="minorHAnsi" w:hAnsiTheme="minorHAnsi" w:cs="MyriadPro-Light"/>
          <w:sz w:val="22"/>
          <w:szCs w:val="22"/>
        </w:rPr>
        <w:t xml:space="preserve">qualifying </w:t>
      </w:r>
      <w:r w:rsidR="00234C0E" w:rsidRPr="00F276A8">
        <w:rPr>
          <w:rFonts w:asciiTheme="minorHAnsi" w:hAnsiTheme="minorHAnsi" w:cs="MyriadPro-Light"/>
          <w:sz w:val="22"/>
          <w:szCs w:val="22"/>
        </w:rPr>
        <w:t xml:space="preserve">families connect to </w:t>
      </w:r>
      <w:r w:rsidR="00655383" w:rsidRPr="00F276A8">
        <w:rPr>
          <w:rFonts w:asciiTheme="minorHAnsi" w:hAnsiTheme="minorHAnsi" w:cs="MyriadPro-Light"/>
          <w:sz w:val="22"/>
          <w:szCs w:val="22"/>
        </w:rPr>
        <w:t xml:space="preserve">low-cost </w:t>
      </w:r>
      <w:r w:rsidR="00234C0E" w:rsidRPr="00F276A8">
        <w:rPr>
          <w:rFonts w:asciiTheme="minorHAnsi" w:hAnsiTheme="minorHAnsi" w:cs="MyriadPro-Light"/>
          <w:sz w:val="22"/>
          <w:szCs w:val="22"/>
        </w:rPr>
        <w:t xml:space="preserve">internet </w:t>
      </w:r>
      <w:r w:rsidR="00655383" w:rsidRPr="00F276A8">
        <w:rPr>
          <w:rFonts w:asciiTheme="minorHAnsi" w:hAnsiTheme="minorHAnsi" w:cs="MyriadPro-Light"/>
          <w:sz w:val="22"/>
          <w:szCs w:val="22"/>
        </w:rPr>
        <w:t xml:space="preserve">service </w:t>
      </w:r>
      <w:r w:rsidR="00FE4A9B" w:rsidRPr="00F276A8">
        <w:rPr>
          <w:rFonts w:asciiTheme="minorHAnsi" w:hAnsiTheme="minorHAnsi" w:cs="MyriadPro-Light"/>
          <w:sz w:val="22"/>
          <w:szCs w:val="22"/>
        </w:rPr>
        <w:t xml:space="preserve">through </w:t>
      </w:r>
      <w:hyperlink r:id="rId9" w:anchor="/" w:history="1">
        <w:r w:rsidR="00FE4A9B" w:rsidRPr="00F276A8">
          <w:rPr>
            <w:rStyle w:val="Hyperlink"/>
            <w:rFonts w:asciiTheme="minorHAnsi" w:hAnsiTheme="minorHAnsi" w:cs="MyriadPro-Light"/>
            <w:sz w:val="22"/>
            <w:szCs w:val="22"/>
          </w:rPr>
          <w:t>Access from AT&amp;T</w:t>
        </w:r>
      </w:hyperlink>
      <w:r w:rsidR="00F276A8">
        <w:rPr>
          <w:rFonts w:asciiTheme="minorHAnsi" w:hAnsiTheme="minorHAnsi" w:cs="MyriadPro-Light"/>
          <w:sz w:val="22"/>
          <w:szCs w:val="22"/>
        </w:rPr>
        <w:t xml:space="preserve">. </w:t>
      </w:r>
      <w:r w:rsidR="00F22013" w:rsidRPr="00F276A8">
        <w:rPr>
          <w:rFonts w:asciiTheme="minorHAnsi" w:hAnsiTheme="minorHAnsi" w:cs="MyriadPro-Light"/>
          <w:sz w:val="22"/>
          <w:szCs w:val="22"/>
        </w:rPr>
        <w:t xml:space="preserve">The </w:t>
      </w:r>
      <w:r w:rsidR="00972F42" w:rsidRPr="00F276A8">
        <w:rPr>
          <w:rFonts w:asciiTheme="minorHAnsi" w:hAnsiTheme="minorHAnsi" w:cs="MyriadPro-Light"/>
          <w:sz w:val="22"/>
          <w:szCs w:val="22"/>
        </w:rPr>
        <w:t xml:space="preserve">Access </w:t>
      </w:r>
      <w:r w:rsidR="00FC74FB" w:rsidRPr="00F276A8">
        <w:rPr>
          <w:rFonts w:asciiTheme="minorHAnsi" w:hAnsiTheme="minorHAnsi" w:cs="MyriadPro-Light"/>
          <w:sz w:val="22"/>
          <w:szCs w:val="22"/>
        </w:rPr>
        <w:t xml:space="preserve">program </w:t>
      </w:r>
      <w:r w:rsidR="00813CEB" w:rsidRPr="00F276A8">
        <w:rPr>
          <w:rFonts w:asciiTheme="minorHAnsi" w:hAnsiTheme="minorHAnsi" w:cs="MyriadPro-Light"/>
          <w:sz w:val="22"/>
          <w:szCs w:val="22"/>
        </w:rPr>
        <w:t>provides an affordable way for qualifying customers to take advantage of the opportunities internet access can bring</w:t>
      </w:r>
      <w:r w:rsidRPr="00F276A8">
        <w:rPr>
          <w:rFonts w:asciiTheme="minorHAnsi" w:hAnsiTheme="minorHAnsi" w:cs="MyriadPro-Light"/>
          <w:sz w:val="22"/>
          <w:szCs w:val="22"/>
        </w:rPr>
        <w:t>—</w:t>
      </w:r>
      <w:r w:rsidR="00813CEB" w:rsidRPr="00F276A8">
        <w:rPr>
          <w:rFonts w:asciiTheme="minorHAnsi" w:hAnsiTheme="minorHAnsi" w:cs="MyriadPro-Light"/>
          <w:sz w:val="22"/>
          <w:szCs w:val="22"/>
        </w:rPr>
        <w:t xml:space="preserve">including the ability to </w:t>
      </w:r>
      <w:r w:rsidRPr="00F276A8">
        <w:rPr>
          <w:rFonts w:asciiTheme="minorHAnsi" w:hAnsiTheme="minorHAnsi" w:cs="MyriadPro-Light"/>
          <w:sz w:val="22"/>
          <w:szCs w:val="22"/>
        </w:rPr>
        <w:t>conduct research for school projects, complete homework assignments, access virtual library shelves</w:t>
      </w:r>
      <w:r w:rsidR="00FD6D7A" w:rsidRPr="00F276A8">
        <w:rPr>
          <w:rFonts w:asciiTheme="minorHAnsi" w:hAnsiTheme="minorHAnsi" w:cs="MyriadPro-Light"/>
          <w:sz w:val="22"/>
          <w:szCs w:val="22"/>
        </w:rPr>
        <w:t>,</w:t>
      </w:r>
      <w:r w:rsidRPr="00F276A8">
        <w:rPr>
          <w:rFonts w:asciiTheme="minorHAnsi" w:hAnsiTheme="minorHAnsi" w:cs="MyriadPro-Light"/>
          <w:sz w:val="22"/>
          <w:szCs w:val="22"/>
        </w:rPr>
        <w:t xml:space="preserve"> </w:t>
      </w:r>
      <w:r w:rsidR="00813CEB" w:rsidRPr="00F276A8">
        <w:rPr>
          <w:rFonts w:asciiTheme="minorHAnsi" w:hAnsiTheme="minorHAnsi" w:cs="MyriadPro-Light"/>
          <w:sz w:val="22"/>
          <w:szCs w:val="22"/>
        </w:rPr>
        <w:t xml:space="preserve">apply for jobs </w:t>
      </w:r>
      <w:r w:rsidRPr="00F276A8">
        <w:rPr>
          <w:rFonts w:asciiTheme="minorHAnsi" w:hAnsiTheme="minorHAnsi" w:cs="MyriadPro-Light"/>
          <w:sz w:val="22"/>
          <w:szCs w:val="22"/>
        </w:rPr>
        <w:t xml:space="preserve">and </w:t>
      </w:r>
      <w:r w:rsidR="00FD6D7A" w:rsidRPr="00F276A8">
        <w:rPr>
          <w:rFonts w:asciiTheme="minorHAnsi" w:hAnsiTheme="minorHAnsi" w:cs="MyriadPro-Light"/>
          <w:sz w:val="22"/>
          <w:szCs w:val="22"/>
        </w:rPr>
        <w:t xml:space="preserve">complete an </w:t>
      </w:r>
      <w:r w:rsidRPr="00F276A8">
        <w:rPr>
          <w:rFonts w:asciiTheme="minorHAnsi" w:hAnsiTheme="minorHAnsi" w:cs="MyriadPro-Light"/>
          <w:sz w:val="22"/>
          <w:szCs w:val="22"/>
        </w:rPr>
        <w:t xml:space="preserve">education </w:t>
      </w:r>
      <w:r w:rsidR="00813CEB" w:rsidRPr="00F276A8">
        <w:rPr>
          <w:rFonts w:asciiTheme="minorHAnsi" w:hAnsiTheme="minorHAnsi" w:cs="MyriadPro-Light"/>
          <w:sz w:val="22"/>
          <w:szCs w:val="22"/>
        </w:rPr>
        <w:t>online</w:t>
      </w:r>
      <w:r w:rsidRPr="00F276A8">
        <w:rPr>
          <w:rFonts w:asciiTheme="minorHAnsi" w:hAnsiTheme="minorHAnsi" w:cs="MyriadPro-Light"/>
          <w:sz w:val="22"/>
          <w:szCs w:val="22"/>
        </w:rPr>
        <w:t xml:space="preserve">. </w:t>
      </w:r>
      <w:r w:rsidR="00F22013" w:rsidRPr="00F276A8">
        <w:rPr>
          <w:rFonts w:asciiTheme="minorHAnsi" w:hAnsiTheme="minorHAnsi" w:cs="MyriadPro-Light"/>
          <w:sz w:val="22"/>
          <w:szCs w:val="22"/>
        </w:rPr>
        <w:t xml:space="preserve">It is available to </w:t>
      </w:r>
      <w:r w:rsidR="00813CEB" w:rsidRPr="00F276A8">
        <w:rPr>
          <w:rFonts w:asciiTheme="minorHAnsi" w:hAnsiTheme="minorHAnsi" w:cs="MyriadPro-Light"/>
          <w:sz w:val="22"/>
          <w:szCs w:val="22"/>
        </w:rPr>
        <w:t xml:space="preserve">households located </w:t>
      </w:r>
      <w:r w:rsidR="00F22013" w:rsidRPr="00F276A8">
        <w:rPr>
          <w:rFonts w:asciiTheme="minorHAnsi" w:hAnsiTheme="minorHAnsi" w:cs="MyriadPro-Light"/>
          <w:sz w:val="22"/>
          <w:szCs w:val="22"/>
        </w:rPr>
        <w:t xml:space="preserve">in the </w:t>
      </w:r>
      <w:r w:rsidR="00813CEB" w:rsidRPr="00F276A8">
        <w:rPr>
          <w:rFonts w:asciiTheme="minorHAnsi" w:hAnsiTheme="minorHAnsi" w:cs="MyriadPro-Light"/>
          <w:sz w:val="22"/>
          <w:szCs w:val="22"/>
        </w:rPr>
        <w:t>21 states where AT&amp;T offers wireline service</w:t>
      </w:r>
      <w:r w:rsidR="00F22013" w:rsidRPr="00F276A8">
        <w:rPr>
          <w:rFonts w:asciiTheme="minorHAnsi" w:hAnsiTheme="minorHAnsi" w:cs="MyriadPro-Light"/>
          <w:sz w:val="22"/>
          <w:szCs w:val="22"/>
        </w:rPr>
        <w:t xml:space="preserve"> with </w:t>
      </w:r>
      <w:r w:rsidR="00813CEB" w:rsidRPr="00F276A8">
        <w:rPr>
          <w:rFonts w:asciiTheme="minorHAnsi" w:hAnsiTheme="minorHAnsi" w:cs="MyriadPro-Light"/>
          <w:sz w:val="22"/>
          <w:szCs w:val="22"/>
        </w:rPr>
        <w:t xml:space="preserve">at least </w:t>
      </w:r>
      <w:r w:rsidR="00F54B07" w:rsidRPr="00F276A8">
        <w:rPr>
          <w:rFonts w:asciiTheme="minorHAnsi" w:hAnsiTheme="minorHAnsi" w:cs="MyriadPro-Light"/>
          <w:sz w:val="22"/>
          <w:szCs w:val="22"/>
        </w:rPr>
        <w:t>one</w:t>
      </w:r>
      <w:r w:rsidR="00813CEB" w:rsidRPr="00F276A8">
        <w:rPr>
          <w:rFonts w:asciiTheme="minorHAnsi" w:hAnsiTheme="minorHAnsi" w:cs="MyriadPro-Light"/>
          <w:sz w:val="22"/>
          <w:szCs w:val="22"/>
        </w:rPr>
        <w:t xml:space="preserve"> resident who participates in the U.S. Department of Agriculture Supplemental Nutrition Assistance Program (SNAP)</w:t>
      </w:r>
      <w:r w:rsidR="00F22013" w:rsidRPr="00F276A8">
        <w:rPr>
          <w:rFonts w:asciiTheme="minorHAnsi" w:hAnsiTheme="minorHAnsi" w:cs="MyriadPro-Light"/>
          <w:sz w:val="22"/>
          <w:szCs w:val="22"/>
        </w:rPr>
        <w:t xml:space="preserve">. </w:t>
      </w:r>
      <w:r w:rsidR="00F0398C" w:rsidRPr="00F276A8">
        <w:rPr>
          <w:rFonts w:asciiTheme="minorHAnsi" w:hAnsiTheme="minorHAnsi" w:cs="MyriadPro-Light"/>
          <w:sz w:val="22"/>
          <w:szCs w:val="22"/>
        </w:rPr>
        <w:t>In California only, Supplemental Security Income (SSI) recipients also may quali</w:t>
      </w:r>
      <w:r w:rsidR="00F276A8">
        <w:rPr>
          <w:rFonts w:asciiTheme="minorHAnsi" w:hAnsiTheme="minorHAnsi" w:cs="MyriadPro-Light"/>
          <w:sz w:val="22"/>
          <w:szCs w:val="22"/>
        </w:rPr>
        <w:t>fy. V</w:t>
      </w:r>
      <w:r w:rsidR="00F0398C" w:rsidRPr="00F276A8">
        <w:rPr>
          <w:rFonts w:asciiTheme="minorHAnsi" w:hAnsiTheme="minorHAnsi" w:cs="MyriadPro-Light"/>
          <w:sz w:val="22"/>
          <w:szCs w:val="22"/>
        </w:rPr>
        <w:t xml:space="preserve">isit </w:t>
      </w:r>
      <w:hyperlink r:id="rId10" w:anchor="/" w:history="1">
        <w:r w:rsidR="00F276A8" w:rsidRPr="00F276A8">
          <w:rPr>
            <w:rStyle w:val="Hyperlink"/>
            <w:rFonts w:asciiTheme="minorHAnsi" w:hAnsiTheme="minorHAnsi" w:cs="MyriadPro-Light"/>
            <w:sz w:val="22"/>
            <w:szCs w:val="22"/>
          </w:rPr>
          <w:t>ATT.com/A</w:t>
        </w:r>
        <w:r w:rsidR="00F0398C" w:rsidRPr="00F276A8">
          <w:rPr>
            <w:rStyle w:val="Hyperlink"/>
            <w:rFonts w:asciiTheme="minorHAnsi" w:hAnsiTheme="minorHAnsi" w:cs="MyriadPro-Light"/>
            <w:sz w:val="22"/>
            <w:szCs w:val="22"/>
          </w:rPr>
          <w:t>ccess</w:t>
        </w:r>
      </w:hyperlink>
      <w:r w:rsidR="00F0398C" w:rsidRPr="00F276A8">
        <w:rPr>
          <w:rFonts w:asciiTheme="minorHAnsi" w:hAnsiTheme="minorHAnsi" w:cs="MyriadPro-Light"/>
          <w:sz w:val="22"/>
          <w:szCs w:val="22"/>
        </w:rPr>
        <w:t xml:space="preserve"> for full details.</w:t>
      </w:r>
    </w:p>
    <w:p w14:paraId="1FE00F19" w14:textId="77777777" w:rsidR="00972F42" w:rsidRPr="00F276A8" w:rsidRDefault="00972F42" w:rsidP="00FD09EE">
      <w:pPr>
        <w:rPr>
          <w:rFonts w:asciiTheme="minorHAnsi" w:hAnsiTheme="minorHAnsi" w:cs="MyriadPro-Light"/>
          <w:sz w:val="22"/>
          <w:szCs w:val="22"/>
        </w:rPr>
      </w:pPr>
    </w:p>
    <w:p w14:paraId="2B0E3823" w14:textId="5D30E8EA" w:rsidR="00FD09EE" w:rsidRPr="00F276A8" w:rsidRDefault="00F276A8" w:rsidP="00FD09EE">
      <w:pPr>
        <w:rPr>
          <w:rFonts w:asciiTheme="minorHAnsi" w:hAnsiTheme="minorHAnsi" w:cs="Calibri"/>
          <w:sz w:val="22"/>
          <w:szCs w:val="22"/>
        </w:rPr>
      </w:pPr>
      <w:r w:rsidRPr="00F276A8">
        <w:rPr>
          <w:rFonts w:asciiTheme="minorHAnsi" w:hAnsiTheme="minorHAnsi"/>
          <w:sz w:val="22"/>
          <w:szCs w:val="22"/>
        </w:rPr>
        <w:t>“</w:t>
      </w:r>
      <w:r w:rsidR="00972F42" w:rsidRPr="00F276A8">
        <w:rPr>
          <w:rFonts w:asciiTheme="minorHAnsi" w:hAnsiTheme="minorHAnsi" w:cs="Calibri"/>
          <w:sz w:val="22"/>
          <w:szCs w:val="22"/>
        </w:rPr>
        <w:t>An affordable home internet connection is vital to promote digital inclusion</w:t>
      </w:r>
      <w:r w:rsidR="00F54B07" w:rsidRPr="00F276A8">
        <w:rPr>
          <w:rFonts w:asciiTheme="minorHAnsi" w:hAnsiTheme="minorHAnsi" w:cs="Calibri"/>
          <w:sz w:val="22"/>
          <w:szCs w:val="22"/>
        </w:rPr>
        <w:t>—</w:t>
      </w:r>
      <w:r w:rsidR="00972F42" w:rsidRPr="00F276A8">
        <w:rPr>
          <w:rFonts w:asciiTheme="minorHAnsi" w:hAnsiTheme="minorHAnsi" w:cs="Calibri"/>
          <w:sz w:val="22"/>
          <w:szCs w:val="22"/>
        </w:rPr>
        <w:t xml:space="preserve">making it possible for students to complete homework and families to apply for jobs, keep in touch with family and friends and so much more,” said </w:t>
      </w:r>
      <w:r w:rsidR="00300434" w:rsidRPr="00F276A8">
        <w:rPr>
          <w:rFonts w:asciiTheme="minorHAnsi" w:hAnsiTheme="minorHAnsi" w:cs="Calibri"/>
          <w:sz w:val="22"/>
          <w:szCs w:val="22"/>
        </w:rPr>
        <w:t xml:space="preserve">Judson Flynn, assistant vice president, product marketing, AT&amp;T. </w:t>
      </w:r>
      <w:r w:rsidR="00972F42" w:rsidRPr="00F276A8">
        <w:rPr>
          <w:rFonts w:asciiTheme="minorHAnsi" w:hAnsiTheme="minorHAnsi" w:cs="Calibri"/>
          <w:sz w:val="22"/>
          <w:szCs w:val="22"/>
        </w:rPr>
        <w:t>“That’s why we’re excited to team up with National PTA to help</w:t>
      </w:r>
      <w:r w:rsidR="00621B7B" w:rsidRPr="00F276A8">
        <w:rPr>
          <w:rFonts w:asciiTheme="minorHAnsi" w:hAnsiTheme="minorHAnsi" w:cs="Calibri"/>
          <w:sz w:val="22"/>
          <w:szCs w:val="22"/>
        </w:rPr>
        <w:t xml:space="preserve"> raise awareness of </w:t>
      </w:r>
      <w:r w:rsidR="00867ED7" w:rsidRPr="00F276A8">
        <w:rPr>
          <w:rFonts w:asciiTheme="minorHAnsi" w:hAnsiTheme="minorHAnsi" w:cs="Calibri"/>
          <w:sz w:val="22"/>
          <w:szCs w:val="22"/>
        </w:rPr>
        <w:t xml:space="preserve">the </w:t>
      </w:r>
      <w:r w:rsidR="00621B7B" w:rsidRPr="00F276A8">
        <w:rPr>
          <w:rFonts w:asciiTheme="minorHAnsi" w:hAnsiTheme="minorHAnsi" w:cs="Calibri"/>
          <w:sz w:val="22"/>
          <w:szCs w:val="22"/>
        </w:rPr>
        <w:t xml:space="preserve">Access </w:t>
      </w:r>
      <w:r w:rsidR="00FD6D7A" w:rsidRPr="00F276A8">
        <w:rPr>
          <w:rFonts w:asciiTheme="minorHAnsi" w:hAnsiTheme="minorHAnsi" w:cs="Calibri"/>
          <w:sz w:val="22"/>
          <w:szCs w:val="22"/>
        </w:rPr>
        <w:t xml:space="preserve">program </w:t>
      </w:r>
      <w:r w:rsidR="00621B7B" w:rsidRPr="00F276A8">
        <w:rPr>
          <w:rFonts w:asciiTheme="minorHAnsi" w:hAnsiTheme="minorHAnsi" w:cs="Calibri"/>
          <w:sz w:val="22"/>
          <w:szCs w:val="22"/>
        </w:rPr>
        <w:t>from AT&amp;T and the tools available to help students and families succeed.”</w:t>
      </w:r>
      <w:r w:rsidR="00972F42" w:rsidRPr="00F276A8">
        <w:rPr>
          <w:rFonts w:asciiTheme="minorHAnsi" w:hAnsiTheme="minorHAnsi" w:cs="Calibri"/>
          <w:sz w:val="22"/>
          <w:szCs w:val="22"/>
        </w:rPr>
        <w:t xml:space="preserve"> </w:t>
      </w:r>
    </w:p>
    <w:p w14:paraId="0505B5CF" w14:textId="471C745B" w:rsidR="00B10A28" w:rsidRPr="00F276A8" w:rsidRDefault="00B10A28" w:rsidP="00FD09EE">
      <w:pPr>
        <w:rPr>
          <w:rFonts w:asciiTheme="minorHAnsi" w:hAnsiTheme="minorHAnsi" w:cs="Calibri"/>
          <w:sz w:val="22"/>
          <w:szCs w:val="22"/>
        </w:rPr>
      </w:pPr>
    </w:p>
    <w:p w14:paraId="29A89CB4" w14:textId="679485CC" w:rsidR="00B10A28" w:rsidRPr="00F276A8" w:rsidRDefault="00B10A28" w:rsidP="00FD09EE">
      <w:pPr>
        <w:rPr>
          <w:rFonts w:asciiTheme="minorHAnsi" w:hAnsiTheme="minorHAnsi"/>
          <w:color w:val="000000"/>
          <w:sz w:val="22"/>
          <w:szCs w:val="22"/>
          <w:shd w:val="clear" w:color="auto" w:fill="FFFFFF"/>
        </w:rPr>
      </w:pPr>
      <w:r w:rsidRPr="00F276A8">
        <w:rPr>
          <w:rFonts w:asciiTheme="minorHAnsi" w:hAnsiTheme="minorHAnsi" w:cs="Calibri"/>
          <w:sz w:val="22"/>
          <w:szCs w:val="22"/>
        </w:rPr>
        <w:t xml:space="preserve">For more information about National PTA and AT&amp;T’s collaboration, visit </w:t>
      </w:r>
      <w:hyperlink r:id="rId11" w:history="1">
        <w:r w:rsidR="00F54B07" w:rsidRPr="00F276A8">
          <w:rPr>
            <w:rStyle w:val="Hyperlink"/>
            <w:rFonts w:asciiTheme="minorHAnsi" w:hAnsiTheme="minorHAnsi" w:cs="Calibri"/>
            <w:sz w:val="22"/>
            <w:szCs w:val="22"/>
          </w:rPr>
          <w:t>PTA.org/</w:t>
        </w:r>
        <w:proofErr w:type="spellStart"/>
        <w:r w:rsidR="00F54B07" w:rsidRPr="00F276A8">
          <w:rPr>
            <w:rStyle w:val="Hyperlink"/>
            <w:rFonts w:asciiTheme="minorHAnsi" w:hAnsiTheme="minorHAnsi" w:cs="Calibri"/>
            <w:sz w:val="22"/>
            <w:szCs w:val="22"/>
          </w:rPr>
          <w:t>DigitalAccess</w:t>
        </w:r>
        <w:proofErr w:type="spellEnd"/>
      </w:hyperlink>
      <w:r w:rsidRPr="00F276A8">
        <w:rPr>
          <w:rFonts w:asciiTheme="minorHAnsi" w:hAnsiTheme="minorHAnsi" w:cs="Calibri"/>
          <w:sz w:val="22"/>
          <w:szCs w:val="22"/>
        </w:rPr>
        <w:t>.</w:t>
      </w:r>
    </w:p>
    <w:bookmarkEnd w:id="1"/>
    <w:p w14:paraId="12E30A48" w14:textId="77777777" w:rsidR="00FD09EE" w:rsidRPr="00F276A8" w:rsidRDefault="00FD09EE" w:rsidP="00FD09EE">
      <w:pPr>
        <w:rPr>
          <w:rFonts w:asciiTheme="minorHAnsi" w:hAnsiTheme="minorHAnsi" w:cs="Calibri"/>
          <w:sz w:val="22"/>
          <w:szCs w:val="22"/>
        </w:rPr>
      </w:pPr>
    </w:p>
    <w:p w14:paraId="2650DF4C" w14:textId="77777777" w:rsidR="00F276A8" w:rsidRDefault="00F276A8" w:rsidP="00101145">
      <w:pPr>
        <w:rPr>
          <w:rFonts w:asciiTheme="minorHAnsi" w:hAnsiTheme="minorHAnsi"/>
          <w:b/>
          <w:bCs/>
          <w:sz w:val="22"/>
          <w:szCs w:val="22"/>
        </w:rPr>
      </w:pPr>
    </w:p>
    <w:p w14:paraId="31AFEBEA" w14:textId="77777777" w:rsidR="00F276A8" w:rsidRDefault="00F276A8" w:rsidP="00101145">
      <w:pPr>
        <w:rPr>
          <w:rFonts w:asciiTheme="minorHAnsi" w:hAnsiTheme="minorHAnsi"/>
          <w:b/>
          <w:bCs/>
          <w:sz w:val="22"/>
          <w:szCs w:val="22"/>
        </w:rPr>
      </w:pPr>
    </w:p>
    <w:p w14:paraId="03A2E221" w14:textId="07931C43" w:rsidR="00835277" w:rsidRPr="00F276A8" w:rsidRDefault="00833DDB" w:rsidP="00101145">
      <w:pPr>
        <w:rPr>
          <w:rFonts w:asciiTheme="minorHAnsi" w:eastAsia="Times New Roman" w:hAnsiTheme="minorHAnsi"/>
          <w:color w:val="000000"/>
          <w:sz w:val="22"/>
          <w:szCs w:val="22"/>
        </w:rPr>
      </w:pPr>
      <w:r w:rsidRPr="00F276A8">
        <w:rPr>
          <w:rFonts w:asciiTheme="minorHAnsi" w:hAnsiTheme="minorHAnsi"/>
          <w:b/>
          <w:bCs/>
          <w:sz w:val="22"/>
          <w:szCs w:val="22"/>
        </w:rPr>
        <w:lastRenderedPageBreak/>
        <w:t>About National PTA</w:t>
      </w:r>
    </w:p>
    <w:p w14:paraId="6EE31F95" w14:textId="3C5E104F" w:rsidR="006601CC" w:rsidRPr="00F276A8" w:rsidRDefault="00E00AC5" w:rsidP="006601CC">
      <w:pPr>
        <w:rPr>
          <w:rFonts w:asciiTheme="minorHAnsi" w:hAnsiTheme="minorHAnsi"/>
          <w:sz w:val="22"/>
          <w:szCs w:val="22"/>
        </w:rPr>
      </w:pPr>
      <w:hyperlink r:id="rId12" w:history="1">
        <w:r w:rsidR="00833DDB" w:rsidRPr="00F276A8">
          <w:rPr>
            <w:rStyle w:val="Hyperlink"/>
            <w:rFonts w:asciiTheme="minorHAnsi" w:hAnsiTheme="minorHAnsi"/>
            <w:sz w:val="22"/>
            <w:szCs w:val="22"/>
          </w:rPr>
          <w:t>National PTA®</w:t>
        </w:r>
      </w:hyperlink>
      <w:r w:rsidR="00833DDB" w:rsidRPr="00F276A8">
        <w:rPr>
          <w:rFonts w:asciiTheme="minorHAnsi" w:hAnsiTheme="minorHAnsi"/>
          <w:sz w:val="22"/>
          <w:szCs w:val="22"/>
        </w:rPr>
        <w:t xml:space="preserve"> comprises millions of families, students, teachers, administrators, and business and community leaders devoted to the educational success of children and the promotion of </w:t>
      </w:r>
      <w:r w:rsidR="00E71147" w:rsidRPr="00F276A8">
        <w:rPr>
          <w:rFonts w:asciiTheme="minorHAnsi" w:hAnsiTheme="minorHAnsi"/>
          <w:sz w:val="22"/>
          <w:szCs w:val="22"/>
        </w:rPr>
        <w:t xml:space="preserve">family engagement </w:t>
      </w:r>
      <w:r w:rsidR="00833DDB" w:rsidRPr="00F276A8">
        <w:rPr>
          <w:rFonts w:asciiTheme="minorHAnsi" w:hAnsiTheme="minorHAnsi"/>
          <w:sz w:val="22"/>
          <w:szCs w:val="22"/>
        </w:rPr>
        <w:t>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w:t>
      </w:r>
      <w:r w:rsidR="00F95229" w:rsidRPr="00F276A8">
        <w:rPr>
          <w:rFonts w:asciiTheme="minorHAnsi" w:hAnsiTheme="minorHAnsi"/>
          <w:sz w:val="22"/>
          <w:szCs w:val="22"/>
        </w:rPr>
        <w:t>hildren and youth.</w:t>
      </w:r>
    </w:p>
    <w:p w14:paraId="120E071D" w14:textId="77777777" w:rsidR="006601CC" w:rsidRPr="00F276A8" w:rsidRDefault="006601CC" w:rsidP="006601CC">
      <w:pPr>
        <w:rPr>
          <w:rFonts w:asciiTheme="minorHAnsi" w:hAnsiTheme="minorHAnsi"/>
          <w:sz w:val="22"/>
          <w:szCs w:val="22"/>
        </w:rPr>
      </w:pPr>
    </w:p>
    <w:p w14:paraId="32F277B2" w14:textId="77777777" w:rsidR="00621B7B" w:rsidRPr="00F276A8" w:rsidRDefault="00621B7B" w:rsidP="00621B7B">
      <w:pPr>
        <w:rPr>
          <w:rFonts w:asciiTheme="minorHAnsi" w:hAnsiTheme="minorHAnsi"/>
          <w:b/>
          <w:sz w:val="22"/>
          <w:szCs w:val="22"/>
        </w:rPr>
      </w:pPr>
      <w:r w:rsidRPr="00F276A8">
        <w:rPr>
          <w:rFonts w:asciiTheme="minorHAnsi" w:hAnsiTheme="minorHAnsi"/>
          <w:b/>
          <w:sz w:val="22"/>
          <w:szCs w:val="22"/>
        </w:rPr>
        <w:t>About AT&amp;T</w:t>
      </w:r>
    </w:p>
    <w:p w14:paraId="1AE6A914" w14:textId="77777777" w:rsidR="00621B7B" w:rsidRPr="00F276A8" w:rsidRDefault="00621B7B" w:rsidP="00621B7B">
      <w:pPr>
        <w:rPr>
          <w:rFonts w:asciiTheme="minorHAnsi" w:hAnsiTheme="minorHAnsi"/>
          <w:sz w:val="22"/>
          <w:szCs w:val="22"/>
        </w:rPr>
      </w:pPr>
      <w:r w:rsidRPr="00F276A8">
        <w:rPr>
          <w:rFonts w:asciiTheme="minorHAnsi" w:hAnsiTheme="minorHAnsi"/>
          <w:sz w:val="22"/>
          <w:szCs w:val="22"/>
        </w:rPr>
        <w:t>AT&amp;T Inc. (</w:t>
      </w:r>
      <w:proofErr w:type="gramStart"/>
      <w:r w:rsidRPr="00F276A8">
        <w:rPr>
          <w:rFonts w:asciiTheme="minorHAnsi" w:hAnsiTheme="minorHAnsi"/>
          <w:sz w:val="22"/>
          <w:szCs w:val="22"/>
        </w:rPr>
        <w:t>NYSE:T</w:t>
      </w:r>
      <w:proofErr w:type="gramEnd"/>
      <w:r w:rsidRPr="00F276A8">
        <w:rPr>
          <w:rFonts w:asciiTheme="minorHAnsi" w:hAnsiTheme="minorHAnsi"/>
          <w:sz w:val="22"/>
          <w:szCs w:val="22"/>
        </w:rPr>
        <w:t xml:space="preserve">) helps millions around the globe connect with leading entertainment, business, mobile and high speed internet services. We offer the nation’s best data network* and the best global coverage of any U.S. wireless </w:t>
      </w:r>
      <w:proofErr w:type="gramStart"/>
      <w:r w:rsidRPr="00F276A8">
        <w:rPr>
          <w:rFonts w:asciiTheme="minorHAnsi" w:hAnsiTheme="minorHAnsi"/>
          <w:sz w:val="22"/>
          <w:szCs w:val="22"/>
        </w:rPr>
        <w:t>provider.*</w:t>
      </w:r>
      <w:proofErr w:type="gramEnd"/>
      <w:r w:rsidRPr="00F276A8">
        <w:rPr>
          <w:rFonts w:asciiTheme="minorHAnsi" w:hAnsiTheme="minorHAnsi"/>
          <w:sz w:val="22"/>
          <w:szCs w:val="22"/>
        </w:rPr>
        <w:t xml:space="preserve">* We’re one of the world’s largest providers of pay TV. We have TV customers in the U.S. and 11 Latin American countries. Nearly 3.5 million companies, from small to large businesses around the globe, turn to AT&amp;T for our highly secure smart solutions.  </w:t>
      </w:r>
    </w:p>
    <w:p w14:paraId="4F8CA201" w14:textId="77777777" w:rsidR="00621B7B" w:rsidRPr="00F276A8" w:rsidRDefault="00621B7B" w:rsidP="00621B7B">
      <w:pPr>
        <w:rPr>
          <w:rFonts w:asciiTheme="minorHAnsi" w:hAnsiTheme="minorHAnsi"/>
          <w:sz w:val="22"/>
          <w:szCs w:val="22"/>
        </w:rPr>
      </w:pPr>
    </w:p>
    <w:p w14:paraId="1DF12DB3" w14:textId="77777777" w:rsidR="00621B7B" w:rsidRPr="00F276A8" w:rsidRDefault="00621B7B" w:rsidP="00621B7B">
      <w:pPr>
        <w:rPr>
          <w:rFonts w:asciiTheme="minorHAnsi" w:hAnsiTheme="minorHAnsi"/>
          <w:sz w:val="22"/>
          <w:szCs w:val="22"/>
        </w:rPr>
      </w:pPr>
      <w:r w:rsidRPr="00F276A8">
        <w:rPr>
          <w:rFonts w:asciiTheme="minorHAnsi" w:hAnsiTheme="minorHAnsi"/>
          <w:sz w:val="22"/>
          <w:szCs w:val="22"/>
        </w:rPr>
        <w:t>Additional information about AT&amp;T products and services is available at about.att.com. Follow our news on Twitter at @ATT, on Facebook at facebook.com/</w:t>
      </w:r>
      <w:proofErr w:type="spellStart"/>
      <w:r w:rsidRPr="00F276A8">
        <w:rPr>
          <w:rFonts w:asciiTheme="minorHAnsi" w:hAnsiTheme="minorHAnsi"/>
          <w:sz w:val="22"/>
          <w:szCs w:val="22"/>
        </w:rPr>
        <w:t>att</w:t>
      </w:r>
      <w:proofErr w:type="spellEnd"/>
      <w:r w:rsidRPr="00F276A8">
        <w:rPr>
          <w:rFonts w:asciiTheme="minorHAnsi" w:hAnsiTheme="minorHAnsi"/>
          <w:sz w:val="22"/>
          <w:szCs w:val="22"/>
        </w:rPr>
        <w:t xml:space="preserve"> and YouTube at youtube.com/att.</w:t>
      </w:r>
    </w:p>
    <w:p w14:paraId="612FEB5C" w14:textId="77777777" w:rsidR="00621B7B" w:rsidRPr="00F276A8" w:rsidRDefault="00621B7B" w:rsidP="00621B7B">
      <w:pPr>
        <w:rPr>
          <w:rFonts w:asciiTheme="minorHAnsi" w:hAnsiTheme="minorHAnsi"/>
          <w:sz w:val="22"/>
          <w:szCs w:val="22"/>
        </w:rPr>
      </w:pPr>
    </w:p>
    <w:p w14:paraId="4872DFCD" w14:textId="77777777" w:rsidR="00621B7B" w:rsidRPr="00F276A8" w:rsidRDefault="00621B7B" w:rsidP="00621B7B">
      <w:pPr>
        <w:rPr>
          <w:rFonts w:asciiTheme="minorHAnsi" w:hAnsiTheme="minorHAnsi"/>
          <w:sz w:val="22"/>
          <w:szCs w:val="22"/>
        </w:rPr>
      </w:pPr>
      <w:r w:rsidRPr="00F276A8">
        <w:rPr>
          <w:rFonts w:asciiTheme="minorHAnsi" w:hAnsiTheme="minorHAnsi"/>
          <w:sz w:val="22"/>
          <w:szCs w:val="22"/>
        </w:rPr>
        <w:t>© 2017 AT&amp;T Intellectual Property. All rights reserved. AT&amp;T, the Globe logo and other marks are trademarks and service marks of AT&amp;T Intellectual Property and/or AT&amp;T affiliated companies. All other marks contained herein are the property of their respective owners.</w:t>
      </w:r>
    </w:p>
    <w:p w14:paraId="066510F3" w14:textId="77777777" w:rsidR="00621B7B" w:rsidRPr="00F276A8" w:rsidRDefault="00621B7B" w:rsidP="00621B7B">
      <w:pPr>
        <w:rPr>
          <w:rFonts w:asciiTheme="minorHAnsi" w:hAnsiTheme="minorHAnsi"/>
          <w:sz w:val="22"/>
          <w:szCs w:val="22"/>
        </w:rPr>
      </w:pPr>
    </w:p>
    <w:p w14:paraId="7A00A904" w14:textId="77777777" w:rsidR="00621B7B" w:rsidRPr="00F276A8" w:rsidRDefault="00621B7B" w:rsidP="00621B7B">
      <w:pPr>
        <w:rPr>
          <w:rFonts w:asciiTheme="minorHAnsi" w:hAnsiTheme="minorHAnsi"/>
          <w:sz w:val="22"/>
          <w:szCs w:val="22"/>
        </w:rPr>
      </w:pPr>
      <w:r w:rsidRPr="00F276A8">
        <w:rPr>
          <w:rFonts w:asciiTheme="minorHAnsi" w:hAnsiTheme="minorHAnsi"/>
          <w:sz w:val="22"/>
          <w:szCs w:val="22"/>
        </w:rPr>
        <w:t>*Claim based on the Nielsen Certified Data Network Score. Score includes data reported by wireless consumers in the Nielsen Mobile Insights survey, network measurements from Nielsen Mobile Performance and Nielsen Drive Test Benchmarks for Q3+Q4 2016 across 121 markets.</w:t>
      </w:r>
    </w:p>
    <w:p w14:paraId="6EDB192E" w14:textId="77777777" w:rsidR="00621B7B" w:rsidRPr="00F276A8" w:rsidRDefault="00621B7B" w:rsidP="00621B7B">
      <w:pPr>
        <w:rPr>
          <w:rFonts w:asciiTheme="minorHAnsi" w:hAnsiTheme="minorHAnsi"/>
          <w:sz w:val="22"/>
          <w:szCs w:val="22"/>
        </w:rPr>
      </w:pPr>
    </w:p>
    <w:p w14:paraId="7600E9F3" w14:textId="0660EDBA" w:rsidR="006601CC" w:rsidRPr="00F276A8" w:rsidRDefault="00621B7B" w:rsidP="00621B7B">
      <w:pPr>
        <w:rPr>
          <w:rFonts w:asciiTheme="minorHAnsi" w:hAnsiTheme="minorHAnsi"/>
          <w:sz w:val="22"/>
          <w:szCs w:val="22"/>
        </w:rPr>
      </w:pPr>
      <w:r w:rsidRPr="00F276A8">
        <w:rPr>
          <w:rFonts w:asciiTheme="minorHAnsi" w:hAnsiTheme="minorHAnsi"/>
          <w:sz w:val="22"/>
          <w:szCs w:val="22"/>
        </w:rPr>
        <w:t>**Global coverage claim based on offering discounted voice and data roaming; LTE roaming; and voice roaming in more countries than any other U.S. based carrier. International service required. Coverage not available in all areas. Coverage may vary per country and be limited/restricted in some countries.</w:t>
      </w:r>
    </w:p>
    <w:bookmarkEnd w:id="2"/>
    <w:p w14:paraId="3A8C8928" w14:textId="77777777" w:rsidR="00972F42" w:rsidRPr="00F276A8" w:rsidRDefault="00972F42" w:rsidP="00F25499">
      <w:pPr>
        <w:rPr>
          <w:rFonts w:asciiTheme="minorHAnsi" w:hAnsiTheme="minorHAnsi"/>
          <w:b/>
          <w:bCs/>
          <w:sz w:val="22"/>
          <w:szCs w:val="22"/>
        </w:rPr>
      </w:pPr>
    </w:p>
    <w:p w14:paraId="4A98F1A8" w14:textId="02732D8F" w:rsidR="00F25499" w:rsidRPr="00F276A8" w:rsidRDefault="00F25499" w:rsidP="00F25499">
      <w:pPr>
        <w:rPr>
          <w:rFonts w:asciiTheme="minorHAnsi" w:hAnsiTheme="minorHAnsi"/>
          <w:b/>
          <w:bCs/>
          <w:sz w:val="22"/>
          <w:szCs w:val="22"/>
        </w:rPr>
      </w:pPr>
      <w:r w:rsidRPr="00F276A8">
        <w:rPr>
          <w:rFonts w:asciiTheme="minorHAnsi" w:hAnsiTheme="minorHAnsi"/>
          <w:b/>
          <w:bCs/>
          <w:sz w:val="22"/>
          <w:szCs w:val="22"/>
        </w:rPr>
        <w:t>Media Contacts</w:t>
      </w:r>
    </w:p>
    <w:p w14:paraId="687B875B" w14:textId="77777777" w:rsidR="00F25499" w:rsidRPr="00F276A8" w:rsidRDefault="00F25499" w:rsidP="00F25499">
      <w:pPr>
        <w:rPr>
          <w:rFonts w:asciiTheme="minorHAnsi" w:hAnsiTheme="minorHAnsi"/>
          <w:sz w:val="22"/>
          <w:szCs w:val="22"/>
        </w:rPr>
      </w:pPr>
      <w:r w:rsidRPr="00F276A8">
        <w:rPr>
          <w:rFonts w:asciiTheme="minorHAnsi" w:hAnsiTheme="minorHAnsi"/>
          <w:sz w:val="22"/>
          <w:szCs w:val="22"/>
        </w:rPr>
        <w:t>Heidi May Wilson, National PTA</w:t>
      </w:r>
    </w:p>
    <w:p w14:paraId="66049947" w14:textId="17A7702A" w:rsidR="00F25499" w:rsidRPr="00F276A8" w:rsidRDefault="00E00AC5" w:rsidP="00F25499">
      <w:pPr>
        <w:rPr>
          <w:rFonts w:asciiTheme="minorHAnsi" w:hAnsiTheme="minorHAnsi"/>
          <w:sz w:val="22"/>
          <w:szCs w:val="22"/>
        </w:rPr>
      </w:pPr>
      <w:hyperlink r:id="rId13" w:history="1">
        <w:r w:rsidR="00F25499" w:rsidRPr="00F276A8">
          <w:rPr>
            <w:rStyle w:val="Hyperlink"/>
            <w:rFonts w:asciiTheme="minorHAnsi" w:hAnsiTheme="minorHAnsi"/>
            <w:sz w:val="22"/>
            <w:szCs w:val="22"/>
          </w:rPr>
          <w:t>hmay@PTA.org</w:t>
        </w:r>
      </w:hyperlink>
      <w:r w:rsidR="00F25499" w:rsidRPr="00F276A8">
        <w:rPr>
          <w:rFonts w:asciiTheme="minorHAnsi" w:hAnsiTheme="minorHAnsi"/>
          <w:sz w:val="22"/>
          <w:szCs w:val="22"/>
        </w:rPr>
        <w:t>, (703) 518-1242</w:t>
      </w:r>
    </w:p>
    <w:p w14:paraId="0D86AAFE" w14:textId="025A9171" w:rsidR="00F25499" w:rsidRPr="00F276A8" w:rsidRDefault="00F25499" w:rsidP="00F25499">
      <w:pPr>
        <w:rPr>
          <w:rFonts w:asciiTheme="minorHAnsi" w:hAnsiTheme="minorHAnsi"/>
          <w:sz w:val="22"/>
          <w:szCs w:val="22"/>
        </w:rPr>
      </w:pPr>
    </w:p>
    <w:p w14:paraId="174C6B63" w14:textId="77777777" w:rsidR="00582AD9" w:rsidRPr="00F276A8" w:rsidRDefault="00582AD9" w:rsidP="00582AD9">
      <w:pPr>
        <w:rPr>
          <w:rFonts w:asciiTheme="minorHAnsi" w:hAnsiTheme="minorHAnsi"/>
          <w:sz w:val="22"/>
          <w:szCs w:val="22"/>
        </w:rPr>
      </w:pPr>
      <w:r w:rsidRPr="00F276A8">
        <w:rPr>
          <w:rFonts w:asciiTheme="minorHAnsi" w:hAnsiTheme="minorHAnsi"/>
          <w:sz w:val="22"/>
          <w:szCs w:val="22"/>
        </w:rPr>
        <w:t xml:space="preserve">Brett </w:t>
      </w:r>
      <w:proofErr w:type="spellStart"/>
      <w:r w:rsidRPr="00F276A8">
        <w:rPr>
          <w:rFonts w:asciiTheme="minorHAnsi" w:hAnsiTheme="minorHAnsi"/>
          <w:sz w:val="22"/>
          <w:szCs w:val="22"/>
        </w:rPr>
        <w:t>LeVecchio</w:t>
      </w:r>
      <w:proofErr w:type="spellEnd"/>
    </w:p>
    <w:p w14:paraId="69C07D45" w14:textId="77777777" w:rsidR="00582AD9" w:rsidRPr="00F276A8" w:rsidRDefault="00582AD9" w:rsidP="00582AD9">
      <w:pPr>
        <w:rPr>
          <w:rFonts w:asciiTheme="minorHAnsi" w:hAnsiTheme="minorHAnsi"/>
          <w:sz w:val="22"/>
          <w:szCs w:val="22"/>
        </w:rPr>
      </w:pPr>
      <w:r w:rsidRPr="00F276A8">
        <w:rPr>
          <w:rFonts w:asciiTheme="minorHAnsi" w:hAnsiTheme="minorHAnsi"/>
          <w:sz w:val="22"/>
          <w:szCs w:val="22"/>
        </w:rPr>
        <w:t>AT&amp;T Corporate Communications</w:t>
      </w:r>
    </w:p>
    <w:p w14:paraId="1892A4C6" w14:textId="77777777" w:rsidR="00582AD9" w:rsidRPr="00F276A8" w:rsidRDefault="00582AD9" w:rsidP="00582AD9">
      <w:pPr>
        <w:rPr>
          <w:rFonts w:asciiTheme="minorHAnsi" w:hAnsiTheme="minorHAnsi"/>
          <w:sz w:val="22"/>
          <w:szCs w:val="22"/>
        </w:rPr>
      </w:pPr>
      <w:r w:rsidRPr="00F276A8">
        <w:rPr>
          <w:rFonts w:asciiTheme="minorHAnsi" w:hAnsiTheme="minorHAnsi"/>
          <w:sz w:val="22"/>
          <w:szCs w:val="22"/>
        </w:rPr>
        <w:t>214-782-6051</w:t>
      </w:r>
    </w:p>
    <w:p w14:paraId="4CC7F833" w14:textId="77777777" w:rsidR="00582AD9" w:rsidRPr="00F276A8" w:rsidRDefault="00582AD9" w:rsidP="00582AD9">
      <w:pPr>
        <w:rPr>
          <w:rFonts w:asciiTheme="minorHAnsi" w:hAnsiTheme="minorHAnsi"/>
          <w:sz w:val="22"/>
          <w:szCs w:val="22"/>
        </w:rPr>
      </w:pPr>
      <w:r w:rsidRPr="00F276A8">
        <w:rPr>
          <w:rFonts w:asciiTheme="minorHAnsi" w:hAnsiTheme="minorHAnsi"/>
          <w:sz w:val="22"/>
          <w:szCs w:val="22"/>
        </w:rPr>
        <w:t xml:space="preserve">Brett.LeVecchio@att.com </w:t>
      </w:r>
    </w:p>
    <w:p w14:paraId="2BD2A1E1" w14:textId="77777777" w:rsidR="00F25499" w:rsidRPr="00443589" w:rsidRDefault="00F25499">
      <w:pPr>
        <w:rPr>
          <w:rFonts w:asciiTheme="minorHAnsi" w:hAnsiTheme="minorHAnsi"/>
          <w:sz w:val="22"/>
          <w:szCs w:val="22"/>
        </w:rPr>
      </w:pPr>
    </w:p>
    <w:sectPr w:rsidR="00F25499" w:rsidRPr="00443589" w:rsidSect="00C872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Light">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966"/>
    <w:multiLevelType w:val="hybridMultilevel"/>
    <w:tmpl w:val="0C42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8F8"/>
    <w:multiLevelType w:val="hybridMultilevel"/>
    <w:tmpl w:val="95C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8A39EE"/>
    <w:multiLevelType w:val="hybridMultilevel"/>
    <w:tmpl w:val="42CE3032"/>
    <w:lvl w:ilvl="0" w:tplc="6276E0E6">
      <w:start w:val="1"/>
      <w:numFmt w:val="decimal"/>
      <w:lvlText w:val="%1."/>
      <w:lvlJc w:val="left"/>
      <w:pPr>
        <w:ind w:left="720" w:hanging="360"/>
      </w:pPr>
      <w:rPr>
        <w:rFonts w:hint="default"/>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024"/>
    <w:multiLevelType w:val="multilevel"/>
    <w:tmpl w:val="8512A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A2A6F"/>
    <w:multiLevelType w:val="multilevel"/>
    <w:tmpl w:val="550A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6685"/>
    <w:multiLevelType w:val="multilevel"/>
    <w:tmpl w:val="8948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5569E"/>
    <w:multiLevelType w:val="hybridMultilevel"/>
    <w:tmpl w:val="5EB2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46C3F"/>
    <w:multiLevelType w:val="multilevel"/>
    <w:tmpl w:val="1958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BF57B2"/>
    <w:multiLevelType w:val="hybridMultilevel"/>
    <w:tmpl w:val="2EA86500"/>
    <w:lvl w:ilvl="0" w:tplc="CB94697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ABA"/>
    <w:multiLevelType w:val="multilevel"/>
    <w:tmpl w:val="826A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7271D"/>
    <w:multiLevelType w:val="hybridMultilevel"/>
    <w:tmpl w:val="7974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F519F4"/>
    <w:multiLevelType w:val="hybridMultilevel"/>
    <w:tmpl w:val="9A34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7392B"/>
    <w:multiLevelType w:val="hybridMultilevel"/>
    <w:tmpl w:val="E350EE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B914CD1"/>
    <w:multiLevelType w:val="hybridMultilevel"/>
    <w:tmpl w:val="76449B52"/>
    <w:lvl w:ilvl="0" w:tplc="CB946976">
      <w:start w:val="1"/>
      <w:numFmt w:val="bullet"/>
      <w:lvlText w:val=""/>
      <w:lvlJc w:val="left"/>
      <w:pPr>
        <w:ind w:left="720" w:hanging="360"/>
      </w:pPr>
      <w:rPr>
        <w:rFonts w:ascii="Symbol" w:hAnsi="Symbol" w:hint="default"/>
        <w:sz w:val="24"/>
        <w:szCs w:val="24"/>
      </w:rPr>
    </w:lvl>
    <w:lvl w:ilvl="1" w:tplc="104477A2">
      <w:numFmt w:val="bullet"/>
      <w:lvlText w:val="•"/>
      <w:lvlJc w:val="left"/>
      <w:pPr>
        <w:ind w:left="1860" w:hanging="780"/>
      </w:pPr>
      <w:rPr>
        <w:rFonts w:ascii="Calibri" w:eastAsia="Calibri" w:hAnsi="Calibri" w:cs="Times New Roman"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37032"/>
    <w:multiLevelType w:val="hybridMultilevel"/>
    <w:tmpl w:val="C2D4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02429"/>
    <w:multiLevelType w:val="hybridMultilevel"/>
    <w:tmpl w:val="F5D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8258A"/>
    <w:multiLevelType w:val="hybridMultilevel"/>
    <w:tmpl w:val="9CFA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E0B1E"/>
    <w:multiLevelType w:val="hybridMultilevel"/>
    <w:tmpl w:val="C7C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1745A"/>
    <w:multiLevelType w:val="hybridMultilevel"/>
    <w:tmpl w:val="1DCA2C6C"/>
    <w:lvl w:ilvl="0" w:tplc="04A8DDE4">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891C7C"/>
    <w:multiLevelType w:val="multilevel"/>
    <w:tmpl w:val="D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B6DDD"/>
    <w:multiLevelType w:val="hybridMultilevel"/>
    <w:tmpl w:val="22CE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612DB"/>
    <w:multiLevelType w:val="hybridMultilevel"/>
    <w:tmpl w:val="0A2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A2D02"/>
    <w:multiLevelType w:val="hybridMultilevel"/>
    <w:tmpl w:val="DF7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9"/>
  </w:num>
  <w:num w:numId="5">
    <w:abstractNumId w:val="20"/>
  </w:num>
  <w:num w:numId="6">
    <w:abstractNumId w:val="1"/>
  </w:num>
  <w:num w:numId="7">
    <w:abstractNumId w:val="0"/>
  </w:num>
  <w:num w:numId="8">
    <w:abstractNumId w:val="6"/>
  </w:num>
  <w:num w:numId="9">
    <w:abstractNumId w:val="11"/>
  </w:num>
  <w:num w:numId="10">
    <w:abstractNumId w:val="13"/>
  </w:num>
  <w:num w:numId="11">
    <w:abstractNumId w:val="3"/>
  </w:num>
  <w:num w:numId="12">
    <w:abstractNumId w:val="17"/>
  </w:num>
  <w:num w:numId="13">
    <w:abstractNumId w:val="8"/>
  </w:num>
  <w:num w:numId="14">
    <w:abstractNumId w:val="12"/>
  </w:num>
  <w:num w:numId="15">
    <w:abstractNumId w:val="15"/>
  </w:num>
  <w:num w:numId="16">
    <w:abstractNumId w:val="10"/>
  </w:num>
  <w:num w:numId="17">
    <w:abstractNumId w:val="7"/>
  </w:num>
  <w:num w:numId="18">
    <w:abstractNumId w:val="21"/>
  </w:num>
  <w:num w:numId="19">
    <w:abstractNumId w:val="22"/>
  </w:num>
  <w:num w:numId="20">
    <w:abstractNumId w:val="16"/>
  </w:num>
  <w:num w:numId="21">
    <w:abstractNumId w:val="14"/>
  </w:num>
  <w:num w:numId="22">
    <w:abstractNumId w:val="18"/>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MDIzszA2MjK2NLNU0lEKTi0uzszPAykwqQUAuJTo+CwAAAA="/>
  </w:docVars>
  <w:rsids>
    <w:rsidRoot w:val="00833DDB"/>
    <w:rsid w:val="0000215E"/>
    <w:rsid w:val="00002ADD"/>
    <w:rsid w:val="00005A52"/>
    <w:rsid w:val="0000656E"/>
    <w:rsid w:val="00025929"/>
    <w:rsid w:val="00032B24"/>
    <w:rsid w:val="00053F07"/>
    <w:rsid w:val="00056781"/>
    <w:rsid w:val="00062949"/>
    <w:rsid w:val="0006449B"/>
    <w:rsid w:val="00070D43"/>
    <w:rsid w:val="00075445"/>
    <w:rsid w:val="000830D2"/>
    <w:rsid w:val="00091583"/>
    <w:rsid w:val="000924A6"/>
    <w:rsid w:val="00093BF9"/>
    <w:rsid w:val="000A2457"/>
    <w:rsid w:val="000A393C"/>
    <w:rsid w:val="000C30F4"/>
    <w:rsid w:val="000C6B83"/>
    <w:rsid w:val="000D7918"/>
    <w:rsid w:val="000E12BB"/>
    <w:rsid w:val="000F2360"/>
    <w:rsid w:val="00101145"/>
    <w:rsid w:val="001014FF"/>
    <w:rsid w:val="00104AD4"/>
    <w:rsid w:val="001057B1"/>
    <w:rsid w:val="00106B93"/>
    <w:rsid w:val="00107F8E"/>
    <w:rsid w:val="001117CC"/>
    <w:rsid w:val="00116376"/>
    <w:rsid w:val="00121CC2"/>
    <w:rsid w:val="0012699B"/>
    <w:rsid w:val="001349E5"/>
    <w:rsid w:val="0013532E"/>
    <w:rsid w:val="00156888"/>
    <w:rsid w:val="0016013A"/>
    <w:rsid w:val="0017116B"/>
    <w:rsid w:val="00172BDE"/>
    <w:rsid w:val="00172EF8"/>
    <w:rsid w:val="00174393"/>
    <w:rsid w:val="00174882"/>
    <w:rsid w:val="001831CF"/>
    <w:rsid w:val="00193827"/>
    <w:rsid w:val="00195609"/>
    <w:rsid w:val="001A64E0"/>
    <w:rsid w:val="001B0D31"/>
    <w:rsid w:val="001B6669"/>
    <w:rsid w:val="001B71E3"/>
    <w:rsid w:val="001C0195"/>
    <w:rsid w:val="001C41FE"/>
    <w:rsid w:val="001C446F"/>
    <w:rsid w:val="001C51D8"/>
    <w:rsid w:val="001D49F5"/>
    <w:rsid w:val="001E171D"/>
    <w:rsid w:val="001E42AF"/>
    <w:rsid w:val="001F1EF6"/>
    <w:rsid w:val="001F6933"/>
    <w:rsid w:val="002078B5"/>
    <w:rsid w:val="002110D6"/>
    <w:rsid w:val="00211BF7"/>
    <w:rsid w:val="002134E3"/>
    <w:rsid w:val="0021413B"/>
    <w:rsid w:val="00226382"/>
    <w:rsid w:val="002264DA"/>
    <w:rsid w:val="00231B71"/>
    <w:rsid w:val="00231C93"/>
    <w:rsid w:val="00234C0E"/>
    <w:rsid w:val="00244056"/>
    <w:rsid w:val="00247575"/>
    <w:rsid w:val="002535E8"/>
    <w:rsid w:val="002536A3"/>
    <w:rsid w:val="002537A1"/>
    <w:rsid w:val="00266E14"/>
    <w:rsid w:val="00270A64"/>
    <w:rsid w:val="002714FD"/>
    <w:rsid w:val="00275439"/>
    <w:rsid w:val="00276737"/>
    <w:rsid w:val="002824F6"/>
    <w:rsid w:val="00291651"/>
    <w:rsid w:val="002937EF"/>
    <w:rsid w:val="002A17A4"/>
    <w:rsid w:val="002A4EE8"/>
    <w:rsid w:val="002A7661"/>
    <w:rsid w:val="002E58D7"/>
    <w:rsid w:val="002F53F8"/>
    <w:rsid w:val="002F7481"/>
    <w:rsid w:val="002F775F"/>
    <w:rsid w:val="00300434"/>
    <w:rsid w:val="00305E3E"/>
    <w:rsid w:val="00310F15"/>
    <w:rsid w:val="00316154"/>
    <w:rsid w:val="0032330A"/>
    <w:rsid w:val="00335D80"/>
    <w:rsid w:val="00336AB0"/>
    <w:rsid w:val="00343260"/>
    <w:rsid w:val="00362CCC"/>
    <w:rsid w:val="00370ECF"/>
    <w:rsid w:val="00372E21"/>
    <w:rsid w:val="00376F78"/>
    <w:rsid w:val="00383CEE"/>
    <w:rsid w:val="00383EAB"/>
    <w:rsid w:val="00384351"/>
    <w:rsid w:val="00385EC2"/>
    <w:rsid w:val="00394771"/>
    <w:rsid w:val="003A2A4C"/>
    <w:rsid w:val="003A2BCC"/>
    <w:rsid w:val="003A3CFB"/>
    <w:rsid w:val="003B66C5"/>
    <w:rsid w:val="003C0DC0"/>
    <w:rsid w:val="003C5C22"/>
    <w:rsid w:val="003D0204"/>
    <w:rsid w:val="003D2537"/>
    <w:rsid w:val="003D5466"/>
    <w:rsid w:val="003E1ACB"/>
    <w:rsid w:val="003F14BF"/>
    <w:rsid w:val="003F1AAE"/>
    <w:rsid w:val="00400444"/>
    <w:rsid w:val="00403E72"/>
    <w:rsid w:val="004058E4"/>
    <w:rsid w:val="0042129D"/>
    <w:rsid w:val="00430F39"/>
    <w:rsid w:val="004353E7"/>
    <w:rsid w:val="00437449"/>
    <w:rsid w:val="00443589"/>
    <w:rsid w:val="00447F16"/>
    <w:rsid w:val="00451051"/>
    <w:rsid w:val="004527D2"/>
    <w:rsid w:val="00452877"/>
    <w:rsid w:val="00454762"/>
    <w:rsid w:val="00457269"/>
    <w:rsid w:val="00460DA8"/>
    <w:rsid w:val="00463F31"/>
    <w:rsid w:val="004720C8"/>
    <w:rsid w:val="00473194"/>
    <w:rsid w:val="00474447"/>
    <w:rsid w:val="00496D75"/>
    <w:rsid w:val="004B4C92"/>
    <w:rsid w:val="004D4B32"/>
    <w:rsid w:val="004E15A3"/>
    <w:rsid w:val="004E2769"/>
    <w:rsid w:val="004E32F1"/>
    <w:rsid w:val="00500EAC"/>
    <w:rsid w:val="005143D9"/>
    <w:rsid w:val="005156D9"/>
    <w:rsid w:val="005172C8"/>
    <w:rsid w:val="00525DEC"/>
    <w:rsid w:val="0052746A"/>
    <w:rsid w:val="0053143D"/>
    <w:rsid w:val="00534297"/>
    <w:rsid w:val="00534396"/>
    <w:rsid w:val="0053494D"/>
    <w:rsid w:val="00536BDE"/>
    <w:rsid w:val="00543BF7"/>
    <w:rsid w:val="00544722"/>
    <w:rsid w:val="005478D6"/>
    <w:rsid w:val="00547B67"/>
    <w:rsid w:val="005510BE"/>
    <w:rsid w:val="005557D3"/>
    <w:rsid w:val="00555C99"/>
    <w:rsid w:val="00557344"/>
    <w:rsid w:val="00572035"/>
    <w:rsid w:val="00577149"/>
    <w:rsid w:val="00582AD9"/>
    <w:rsid w:val="00582F17"/>
    <w:rsid w:val="005958F4"/>
    <w:rsid w:val="005A0B4F"/>
    <w:rsid w:val="005A19BF"/>
    <w:rsid w:val="005A4AD3"/>
    <w:rsid w:val="005A6224"/>
    <w:rsid w:val="005B26F0"/>
    <w:rsid w:val="005C7B25"/>
    <w:rsid w:val="005D6223"/>
    <w:rsid w:val="005E0942"/>
    <w:rsid w:val="005E4AB1"/>
    <w:rsid w:val="005E5323"/>
    <w:rsid w:val="005E5CC1"/>
    <w:rsid w:val="005F28F6"/>
    <w:rsid w:val="006007C8"/>
    <w:rsid w:val="00613659"/>
    <w:rsid w:val="006177F3"/>
    <w:rsid w:val="006206B7"/>
    <w:rsid w:val="00621B7B"/>
    <w:rsid w:val="00622B06"/>
    <w:rsid w:val="00642367"/>
    <w:rsid w:val="006426CD"/>
    <w:rsid w:val="0064682F"/>
    <w:rsid w:val="00647891"/>
    <w:rsid w:val="00651B7D"/>
    <w:rsid w:val="00655383"/>
    <w:rsid w:val="006601CC"/>
    <w:rsid w:val="0066234D"/>
    <w:rsid w:val="00671765"/>
    <w:rsid w:val="006772A8"/>
    <w:rsid w:val="006841BC"/>
    <w:rsid w:val="00685169"/>
    <w:rsid w:val="00695420"/>
    <w:rsid w:val="006B1344"/>
    <w:rsid w:val="006B2A30"/>
    <w:rsid w:val="006B5323"/>
    <w:rsid w:val="006B6DAE"/>
    <w:rsid w:val="006D3319"/>
    <w:rsid w:val="006D3D22"/>
    <w:rsid w:val="006D77D9"/>
    <w:rsid w:val="006E15FC"/>
    <w:rsid w:val="006E5B9F"/>
    <w:rsid w:val="006E76EC"/>
    <w:rsid w:val="006F29B6"/>
    <w:rsid w:val="006F2A2C"/>
    <w:rsid w:val="006F3FAE"/>
    <w:rsid w:val="00702C2B"/>
    <w:rsid w:val="007079E0"/>
    <w:rsid w:val="00707AAB"/>
    <w:rsid w:val="00727465"/>
    <w:rsid w:val="00730639"/>
    <w:rsid w:val="00731865"/>
    <w:rsid w:val="0074093F"/>
    <w:rsid w:val="00740A30"/>
    <w:rsid w:val="007651A8"/>
    <w:rsid w:val="00791269"/>
    <w:rsid w:val="007A0429"/>
    <w:rsid w:val="007A4EC4"/>
    <w:rsid w:val="007A7DA7"/>
    <w:rsid w:val="007B266D"/>
    <w:rsid w:val="007B4AB2"/>
    <w:rsid w:val="007C03F8"/>
    <w:rsid w:val="007C418F"/>
    <w:rsid w:val="007D266A"/>
    <w:rsid w:val="007D2819"/>
    <w:rsid w:val="007F02F2"/>
    <w:rsid w:val="007F1326"/>
    <w:rsid w:val="007F3D9B"/>
    <w:rsid w:val="007F4B94"/>
    <w:rsid w:val="00801C81"/>
    <w:rsid w:val="00802C87"/>
    <w:rsid w:val="0080326A"/>
    <w:rsid w:val="00804A67"/>
    <w:rsid w:val="00812862"/>
    <w:rsid w:val="00813CEB"/>
    <w:rsid w:val="0081486D"/>
    <w:rsid w:val="0082027D"/>
    <w:rsid w:val="0082461C"/>
    <w:rsid w:val="00826E34"/>
    <w:rsid w:val="00832397"/>
    <w:rsid w:val="00833A7C"/>
    <w:rsid w:val="00833DDB"/>
    <w:rsid w:val="00833FA0"/>
    <w:rsid w:val="00835277"/>
    <w:rsid w:val="00867ED7"/>
    <w:rsid w:val="008711D0"/>
    <w:rsid w:val="00874F99"/>
    <w:rsid w:val="008803E3"/>
    <w:rsid w:val="008B1048"/>
    <w:rsid w:val="008B48EC"/>
    <w:rsid w:val="008B77A7"/>
    <w:rsid w:val="008C0BE7"/>
    <w:rsid w:val="008C5772"/>
    <w:rsid w:val="008C7124"/>
    <w:rsid w:val="008D2F0B"/>
    <w:rsid w:val="008E7072"/>
    <w:rsid w:val="008E7568"/>
    <w:rsid w:val="008F4CCF"/>
    <w:rsid w:val="008F648E"/>
    <w:rsid w:val="009038AC"/>
    <w:rsid w:val="00903BC9"/>
    <w:rsid w:val="00911E52"/>
    <w:rsid w:val="009210CB"/>
    <w:rsid w:val="00927478"/>
    <w:rsid w:val="009339D3"/>
    <w:rsid w:val="009370BB"/>
    <w:rsid w:val="0093772A"/>
    <w:rsid w:val="00942CAB"/>
    <w:rsid w:val="00954140"/>
    <w:rsid w:val="00954543"/>
    <w:rsid w:val="00960C98"/>
    <w:rsid w:val="009633B2"/>
    <w:rsid w:val="00972E30"/>
    <w:rsid w:val="00972F42"/>
    <w:rsid w:val="00981C8D"/>
    <w:rsid w:val="00982011"/>
    <w:rsid w:val="0098256D"/>
    <w:rsid w:val="00983195"/>
    <w:rsid w:val="00984E5C"/>
    <w:rsid w:val="00994AEF"/>
    <w:rsid w:val="0099696B"/>
    <w:rsid w:val="009A64A6"/>
    <w:rsid w:val="009A7B35"/>
    <w:rsid w:val="009B24BA"/>
    <w:rsid w:val="009B6AFE"/>
    <w:rsid w:val="009C13C5"/>
    <w:rsid w:val="009C3568"/>
    <w:rsid w:val="009C3D20"/>
    <w:rsid w:val="009C58EF"/>
    <w:rsid w:val="009C7FE0"/>
    <w:rsid w:val="009D6B57"/>
    <w:rsid w:val="009E11EB"/>
    <w:rsid w:val="009E139A"/>
    <w:rsid w:val="009E3010"/>
    <w:rsid w:val="009E5968"/>
    <w:rsid w:val="009E5C9E"/>
    <w:rsid w:val="009F1E6C"/>
    <w:rsid w:val="009F217B"/>
    <w:rsid w:val="009F3DA1"/>
    <w:rsid w:val="009F4FA0"/>
    <w:rsid w:val="00A016B7"/>
    <w:rsid w:val="00A038DF"/>
    <w:rsid w:val="00A06E98"/>
    <w:rsid w:val="00A11AE0"/>
    <w:rsid w:val="00A126BC"/>
    <w:rsid w:val="00A12906"/>
    <w:rsid w:val="00A15D83"/>
    <w:rsid w:val="00A22F68"/>
    <w:rsid w:val="00A31180"/>
    <w:rsid w:val="00A3139B"/>
    <w:rsid w:val="00A35DE1"/>
    <w:rsid w:val="00A36433"/>
    <w:rsid w:val="00A368A1"/>
    <w:rsid w:val="00A45959"/>
    <w:rsid w:val="00A6244D"/>
    <w:rsid w:val="00A629ED"/>
    <w:rsid w:val="00A65565"/>
    <w:rsid w:val="00A66719"/>
    <w:rsid w:val="00A66947"/>
    <w:rsid w:val="00A731B8"/>
    <w:rsid w:val="00A73CAA"/>
    <w:rsid w:val="00A7523E"/>
    <w:rsid w:val="00A80B15"/>
    <w:rsid w:val="00A8234D"/>
    <w:rsid w:val="00A82ADB"/>
    <w:rsid w:val="00A83FC1"/>
    <w:rsid w:val="00A8408D"/>
    <w:rsid w:val="00A868B7"/>
    <w:rsid w:val="00A91631"/>
    <w:rsid w:val="00AA2904"/>
    <w:rsid w:val="00AA2D4D"/>
    <w:rsid w:val="00AB2E3A"/>
    <w:rsid w:val="00AB4DD8"/>
    <w:rsid w:val="00AB633D"/>
    <w:rsid w:val="00AC191C"/>
    <w:rsid w:val="00AE3062"/>
    <w:rsid w:val="00AF01B7"/>
    <w:rsid w:val="00AF2A93"/>
    <w:rsid w:val="00AF3AF6"/>
    <w:rsid w:val="00AF4E9C"/>
    <w:rsid w:val="00AF4EB8"/>
    <w:rsid w:val="00AF660E"/>
    <w:rsid w:val="00B04B16"/>
    <w:rsid w:val="00B10A28"/>
    <w:rsid w:val="00B13515"/>
    <w:rsid w:val="00B153F7"/>
    <w:rsid w:val="00B15C21"/>
    <w:rsid w:val="00B16883"/>
    <w:rsid w:val="00B25954"/>
    <w:rsid w:val="00B265C2"/>
    <w:rsid w:val="00B34E63"/>
    <w:rsid w:val="00B34EB4"/>
    <w:rsid w:val="00B430AE"/>
    <w:rsid w:val="00B4333A"/>
    <w:rsid w:val="00B43356"/>
    <w:rsid w:val="00B441EB"/>
    <w:rsid w:val="00B4449E"/>
    <w:rsid w:val="00B44ED1"/>
    <w:rsid w:val="00B44F19"/>
    <w:rsid w:val="00B463BD"/>
    <w:rsid w:val="00B46A13"/>
    <w:rsid w:val="00B503F7"/>
    <w:rsid w:val="00B64FEE"/>
    <w:rsid w:val="00B71E74"/>
    <w:rsid w:val="00B72DE9"/>
    <w:rsid w:val="00B77C71"/>
    <w:rsid w:val="00B860B6"/>
    <w:rsid w:val="00B86473"/>
    <w:rsid w:val="00B87B6C"/>
    <w:rsid w:val="00B93688"/>
    <w:rsid w:val="00B955E1"/>
    <w:rsid w:val="00BA26D5"/>
    <w:rsid w:val="00BA5CFA"/>
    <w:rsid w:val="00BC61FB"/>
    <w:rsid w:val="00BD2726"/>
    <w:rsid w:val="00BD5DED"/>
    <w:rsid w:val="00BF34F9"/>
    <w:rsid w:val="00C0057B"/>
    <w:rsid w:val="00C008A9"/>
    <w:rsid w:val="00C03217"/>
    <w:rsid w:val="00C053FA"/>
    <w:rsid w:val="00C14781"/>
    <w:rsid w:val="00C14982"/>
    <w:rsid w:val="00C1526B"/>
    <w:rsid w:val="00C23022"/>
    <w:rsid w:val="00C2510C"/>
    <w:rsid w:val="00C31E02"/>
    <w:rsid w:val="00C35E99"/>
    <w:rsid w:val="00C44950"/>
    <w:rsid w:val="00C45BDE"/>
    <w:rsid w:val="00C50B2C"/>
    <w:rsid w:val="00C621AB"/>
    <w:rsid w:val="00C66A01"/>
    <w:rsid w:val="00C740DD"/>
    <w:rsid w:val="00C768FB"/>
    <w:rsid w:val="00C81BD6"/>
    <w:rsid w:val="00C87297"/>
    <w:rsid w:val="00CA1296"/>
    <w:rsid w:val="00CA217A"/>
    <w:rsid w:val="00CA3D62"/>
    <w:rsid w:val="00CB01B5"/>
    <w:rsid w:val="00CB7D63"/>
    <w:rsid w:val="00CC49E8"/>
    <w:rsid w:val="00CD073E"/>
    <w:rsid w:val="00CD0CBF"/>
    <w:rsid w:val="00CD717F"/>
    <w:rsid w:val="00CE1429"/>
    <w:rsid w:val="00CE2E8D"/>
    <w:rsid w:val="00CE3910"/>
    <w:rsid w:val="00CE5C24"/>
    <w:rsid w:val="00CF54AA"/>
    <w:rsid w:val="00CF556E"/>
    <w:rsid w:val="00D037E4"/>
    <w:rsid w:val="00D1730E"/>
    <w:rsid w:val="00D225CE"/>
    <w:rsid w:val="00D2316C"/>
    <w:rsid w:val="00D27884"/>
    <w:rsid w:val="00D34329"/>
    <w:rsid w:val="00D34BFB"/>
    <w:rsid w:val="00D371E8"/>
    <w:rsid w:val="00D4625C"/>
    <w:rsid w:val="00D52841"/>
    <w:rsid w:val="00D54283"/>
    <w:rsid w:val="00D66985"/>
    <w:rsid w:val="00D708C0"/>
    <w:rsid w:val="00D71B73"/>
    <w:rsid w:val="00D75E56"/>
    <w:rsid w:val="00D775FC"/>
    <w:rsid w:val="00DA0129"/>
    <w:rsid w:val="00DA3F43"/>
    <w:rsid w:val="00DE2EAB"/>
    <w:rsid w:val="00DF6D73"/>
    <w:rsid w:val="00E00AC5"/>
    <w:rsid w:val="00E05C20"/>
    <w:rsid w:val="00E2021C"/>
    <w:rsid w:val="00E21DA6"/>
    <w:rsid w:val="00E2282E"/>
    <w:rsid w:val="00E245B7"/>
    <w:rsid w:val="00E4295E"/>
    <w:rsid w:val="00E43752"/>
    <w:rsid w:val="00E500CA"/>
    <w:rsid w:val="00E539DE"/>
    <w:rsid w:val="00E55D2C"/>
    <w:rsid w:val="00E614D7"/>
    <w:rsid w:val="00E64556"/>
    <w:rsid w:val="00E71147"/>
    <w:rsid w:val="00E73822"/>
    <w:rsid w:val="00E940B6"/>
    <w:rsid w:val="00EA0B8F"/>
    <w:rsid w:val="00EB140E"/>
    <w:rsid w:val="00EB5CFC"/>
    <w:rsid w:val="00EC1E5C"/>
    <w:rsid w:val="00EC6F58"/>
    <w:rsid w:val="00EC76C5"/>
    <w:rsid w:val="00ED1951"/>
    <w:rsid w:val="00ED2520"/>
    <w:rsid w:val="00ED3CB7"/>
    <w:rsid w:val="00EE367E"/>
    <w:rsid w:val="00EE39FB"/>
    <w:rsid w:val="00EE480C"/>
    <w:rsid w:val="00EE7B3E"/>
    <w:rsid w:val="00F0398C"/>
    <w:rsid w:val="00F044FA"/>
    <w:rsid w:val="00F1680F"/>
    <w:rsid w:val="00F17603"/>
    <w:rsid w:val="00F22013"/>
    <w:rsid w:val="00F250E9"/>
    <w:rsid w:val="00F25499"/>
    <w:rsid w:val="00F276A8"/>
    <w:rsid w:val="00F460F2"/>
    <w:rsid w:val="00F467B3"/>
    <w:rsid w:val="00F51E09"/>
    <w:rsid w:val="00F54B07"/>
    <w:rsid w:val="00F56955"/>
    <w:rsid w:val="00F620E5"/>
    <w:rsid w:val="00F6322F"/>
    <w:rsid w:val="00F63E12"/>
    <w:rsid w:val="00F71F83"/>
    <w:rsid w:val="00F74876"/>
    <w:rsid w:val="00F80099"/>
    <w:rsid w:val="00F81393"/>
    <w:rsid w:val="00F819C1"/>
    <w:rsid w:val="00F91C09"/>
    <w:rsid w:val="00F91CDB"/>
    <w:rsid w:val="00F95229"/>
    <w:rsid w:val="00F96A0B"/>
    <w:rsid w:val="00FA0999"/>
    <w:rsid w:val="00FA6B80"/>
    <w:rsid w:val="00FB60C9"/>
    <w:rsid w:val="00FC363F"/>
    <w:rsid w:val="00FC704E"/>
    <w:rsid w:val="00FC74FB"/>
    <w:rsid w:val="00FD09EE"/>
    <w:rsid w:val="00FD294B"/>
    <w:rsid w:val="00FD6D7A"/>
    <w:rsid w:val="00FD719B"/>
    <w:rsid w:val="00FE4A9B"/>
    <w:rsid w:val="00FE54AD"/>
    <w:rsid w:val="00FF02A5"/>
    <w:rsid w:val="00FF42F0"/>
    <w:rsid w:val="00FF4EA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E2F68"/>
  <w15:docId w15:val="{2EFCF909-DC79-40B7-A568-35D7DE32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DDB"/>
    <w:pPr>
      <w:spacing w:after="0" w:line="240" w:lineRule="auto"/>
    </w:pPr>
    <w:rPr>
      <w:rFonts w:ascii="Calibri" w:hAnsi="Calibri" w:cs="Times New Roman"/>
      <w:sz w:val="24"/>
      <w:szCs w:val="24"/>
    </w:rPr>
  </w:style>
  <w:style w:type="paragraph" w:styleId="Heading3">
    <w:name w:val="heading 3"/>
    <w:basedOn w:val="Normal"/>
    <w:link w:val="Heading3Char"/>
    <w:uiPriority w:val="9"/>
    <w:qFormat/>
    <w:rsid w:val="006601CC"/>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DDB"/>
    <w:rPr>
      <w:rFonts w:ascii="Tahoma" w:hAnsi="Tahoma" w:cs="Tahoma"/>
      <w:sz w:val="16"/>
      <w:szCs w:val="16"/>
    </w:rPr>
  </w:style>
  <w:style w:type="character" w:customStyle="1" w:styleId="BalloonTextChar">
    <w:name w:val="Balloon Text Char"/>
    <w:basedOn w:val="DefaultParagraphFont"/>
    <w:link w:val="BalloonText"/>
    <w:uiPriority w:val="99"/>
    <w:semiHidden/>
    <w:rsid w:val="00833DDB"/>
    <w:rPr>
      <w:rFonts w:ascii="Tahoma" w:hAnsi="Tahoma" w:cs="Tahoma"/>
      <w:sz w:val="16"/>
      <w:szCs w:val="16"/>
    </w:rPr>
  </w:style>
  <w:style w:type="paragraph" w:styleId="NormalWeb">
    <w:name w:val="Normal (Web)"/>
    <w:basedOn w:val="Normal"/>
    <w:uiPriority w:val="99"/>
    <w:unhideWhenUsed/>
    <w:rsid w:val="00833DDB"/>
    <w:pPr>
      <w:spacing w:before="100" w:beforeAutospacing="1" w:after="100" w:afterAutospacing="1"/>
    </w:pPr>
    <w:rPr>
      <w:rFonts w:ascii="Verdana" w:eastAsia="Times New Roman" w:hAnsi="Verdana"/>
      <w:color w:val="000000"/>
    </w:rPr>
  </w:style>
  <w:style w:type="character" w:styleId="Strong">
    <w:name w:val="Strong"/>
    <w:basedOn w:val="DefaultParagraphFont"/>
    <w:uiPriority w:val="22"/>
    <w:qFormat/>
    <w:rsid w:val="00833DDB"/>
    <w:rPr>
      <w:b/>
      <w:bCs/>
    </w:rPr>
  </w:style>
  <w:style w:type="character" w:styleId="Hyperlink">
    <w:name w:val="Hyperlink"/>
    <w:basedOn w:val="DefaultParagraphFont"/>
    <w:uiPriority w:val="99"/>
    <w:unhideWhenUsed/>
    <w:rsid w:val="009B24BA"/>
    <w:rPr>
      <w:color w:val="0000FF" w:themeColor="hyperlink"/>
      <w:u w:val="single"/>
    </w:rPr>
  </w:style>
  <w:style w:type="character" w:styleId="Emphasis">
    <w:name w:val="Emphasis"/>
    <w:basedOn w:val="DefaultParagraphFont"/>
    <w:uiPriority w:val="20"/>
    <w:qFormat/>
    <w:rsid w:val="00A82ADB"/>
    <w:rPr>
      <w:i/>
      <w:iCs/>
    </w:rPr>
  </w:style>
  <w:style w:type="paragraph" w:customStyle="1" w:styleId="Default">
    <w:name w:val="Default"/>
    <w:rsid w:val="00A65565"/>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uiPriority w:val="99"/>
    <w:rsid w:val="00156888"/>
    <w:pPr>
      <w:ind w:left="720"/>
      <w:contextualSpacing/>
    </w:pPr>
    <w:rPr>
      <w:rFonts w:ascii="Times New Roman" w:eastAsia="Times New Roman" w:hAnsi="Times New Roman"/>
    </w:rPr>
  </w:style>
  <w:style w:type="paragraph" w:styleId="ListParagraph">
    <w:name w:val="List Paragraph"/>
    <w:basedOn w:val="Normal"/>
    <w:uiPriority w:val="34"/>
    <w:qFormat/>
    <w:rsid w:val="00156888"/>
    <w:pPr>
      <w:ind w:left="720"/>
      <w:contextualSpacing/>
    </w:pPr>
  </w:style>
  <w:style w:type="character" w:styleId="FollowedHyperlink">
    <w:name w:val="FollowedHyperlink"/>
    <w:basedOn w:val="DefaultParagraphFont"/>
    <w:uiPriority w:val="99"/>
    <w:semiHidden/>
    <w:unhideWhenUsed/>
    <w:rsid w:val="001014FF"/>
    <w:rPr>
      <w:color w:val="800080" w:themeColor="followedHyperlink"/>
      <w:u w:val="single"/>
    </w:rPr>
  </w:style>
  <w:style w:type="character" w:styleId="CommentReference">
    <w:name w:val="annotation reference"/>
    <w:basedOn w:val="DefaultParagraphFont"/>
    <w:uiPriority w:val="99"/>
    <w:semiHidden/>
    <w:unhideWhenUsed/>
    <w:rsid w:val="00AC191C"/>
    <w:rPr>
      <w:sz w:val="16"/>
      <w:szCs w:val="16"/>
    </w:rPr>
  </w:style>
  <w:style w:type="paragraph" w:styleId="CommentText">
    <w:name w:val="annotation text"/>
    <w:basedOn w:val="Normal"/>
    <w:link w:val="CommentTextChar"/>
    <w:uiPriority w:val="99"/>
    <w:semiHidden/>
    <w:unhideWhenUsed/>
    <w:rsid w:val="00AC191C"/>
    <w:rPr>
      <w:sz w:val="20"/>
      <w:szCs w:val="20"/>
    </w:rPr>
  </w:style>
  <w:style w:type="character" w:customStyle="1" w:styleId="CommentTextChar">
    <w:name w:val="Comment Text Char"/>
    <w:basedOn w:val="DefaultParagraphFont"/>
    <w:link w:val="CommentText"/>
    <w:uiPriority w:val="99"/>
    <w:semiHidden/>
    <w:rsid w:val="00AC191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191C"/>
    <w:rPr>
      <w:b/>
      <w:bCs/>
    </w:rPr>
  </w:style>
  <w:style w:type="character" w:customStyle="1" w:styleId="CommentSubjectChar">
    <w:name w:val="Comment Subject Char"/>
    <w:basedOn w:val="CommentTextChar"/>
    <w:link w:val="CommentSubject"/>
    <w:uiPriority w:val="99"/>
    <w:semiHidden/>
    <w:rsid w:val="00AC191C"/>
    <w:rPr>
      <w:rFonts w:ascii="Calibri" w:hAnsi="Calibri" w:cs="Times New Roman"/>
      <w:b/>
      <w:bCs/>
      <w:sz w:val="20"/>
      <w:szCs w:val="20"/>
    </w:rPr>
  </w:style>
  <w:style w:type="paragraph" w:styleId="NoSpacing">
    <w:name w:val="No Spacing"/>
    <w:basedOn w:val="Normal"/>
    <w:link w:val="NoSpacingChar"/>
    <w:uiPriority w:val="1"/>
    <w:qFormat/>
    <w:rsid w:val="007A0429"/>
    <w:rPr>
      <w:rFonts w:ascii="Times New Roman" w:hAnsi="Times New Roman"/>
    </w:rPr>
  </w:style>
  <w:style w:type="paragraph" w:customStyle="1" w:styleId="Pa3">
    <w:name w:val="Pa3"/>
    <w:basedOn w:val="Default"/>
    <w:next w:val="Default"/>
    <w:uiPriority w:val="99"/>
    <w:rsid w:val="0064682F"/>
    <w:pPr>
      <w:spacing w:line="201" w:lineRule="atLeast"/>
    </w:pPr>
    <w:rPr>
      <w:rFonts w:ascii="Myriad Pro Light" w:hAnsi="Myriad Pro Light" w:cstheme="minorBidi"/>
      <w:color w:val="auto"/>
    </w:rPr>
  </w:style>
  <w:style w:type="character" w:customStyle="1" w:styleId="apple-converted-space">
    <w:name w:val="apple-converted-space"/>
    <w:basedOn w:val="DefaultParagraphFont"/>
    <w:rsid w:val="0093772A"/>
  </w:style>
  <w:style w:type="paragraph" w:styleId="BodyText">
    <w:name w:val="Body Text"/>
    <w:basedOn w:val="Normal"/>
    <w:link w:val="BodyTextChar"/>
    <w:rsid w:val="00E64556"/>
    <w:pPr>
      <w:spacing w:line="480" w:lineRule="auto"/>
      <w:jc w:val="both"/>
    </w:pPr>
    <w:rPr>
      <w:rFonts w:ascii="Times New Roman" w:eastAsia="Batang" w:hAnsi="Times New Roman"/>
    </w:rPr>
  </w:style>
  <w:style w:type="character" w:customStyle="1" w:styleId="BodyTextChar">
    <w:name w:val="Body Text Char"/>
    <w:basedOn w:val="DefaultParagraphFont"/>
    <w:link w:val="BodyText"/>
    <w:rsid w:val="00E64556"/>
    <w:rPr>
      <w:rFonts w:ascii="Times New Roman" w:eastAsia="Batang" w:hAnsi="Times New Roman" w:cs="Times New Roman"/>
      <w:sz w:val="24"/>
      <w:szCs w:val="24"/>
    </w:rPr>
  </w:style>
  <w:style w:type="character" w:customStyle="1" w:styleId="Heading3Char">
    <w:name w:val="Heading 3 Char"/>
    <w:basedOn w:val="DefaultParagraphFont"/>
    <w:link w:val="Heading3"/>
    <w:uiPriority w:val="9"/>
    <w:rsid w:val="006601CC"/>
    <w:rPr>
      <w:rFonts w:ascii="Times New Roman" w:eastAsia="Times New Roman" w:hAnsi="Times New Roman" w:cs="Times New Roman"/>
      <w:b/>
      <w:bCs/>
      <w:sz w:val="27"/>
      <w:szCs w:val="27"/>
    </w:rPr>
  </w:style>
  <w:style w:type="character" w:customStyle="1" w:styleId="Mention1">
    <w:name w:val="Mention1"/>
    <w:basedOn w:val="DefaultParagraphFont"/>
    <w:uiPriority w:val="99"/>
    <w:semiHidden/>
    <w:unhideWhenUsed/>
    <w:rsid w:val="001D49F5"/>
    <w:rPr>
      <w:color w:val="2B579A"/>
      <w:shd w:val="clear" w:color="auto" w:fill="E6E6E6"/>
    </w:rPr>
  </w:style>
  <w:style w:type="character" w:customStyle="1" w:styleId="NoSpacingChar">
    <w:name w:val="No Spacing Char"/>
    <w:basedOn w:val="DefaultParagraphFont"/>
    <w:link w:val="NoSpacing"/>
    <w:uiPriority w:val="1"/>
    <w:rsid w:val="008C5772"/>
    <w:rPr>
      <w:rFonts w:ascii="Times New Roman" w:hAnsi="Times New Roman" w:cs="Times New Roman"/>
      <w:sz w:val="24"/>
      <w:szCs w:val="24"/>
    </w:rPr>
  </w:style>
  <w:style w:type="character" w:customStyle="1" w:styleId="Mention2">
    <w:name w:val="Mention2"/>
    <w:basedOn w:val="DefaultParagraphFont"/>
    <w:uiPriority w:val="99"/>
    <w:semiHidden/>
    <w:unhideWhenUsed/>
    <w:rsid w:val="00B10A28"/>
    <w:rPr>
      <w:color w:val="2B579A"/>
      <w:shd w:val="clear" w:color="auto" w:fill="E6E6E6"/>
    </w:rPr>
  </w:style>
  <w:style w:type="character" w:customStyle="1" w:styleId="Mention3">
    <w:name w:val="Mention3"/>
    <w:basedOn w:val="DefaultParagraphFont"/>
    <w:uiPriority w:val="99"/>
    <w:semiHidden/>
    <w:unhideWhenUsed/>
    <w:rsid w:val="00BD5DED"/>
    <w:rPr>
      <w:color w:val="2B579A"/>
      <w:shd w:val="clear" w:color="auto" w:fill="E6E6E6"/>
    </w:rPr>
  </w:style>
  <w:style w:type="character" w:customStyle="1" w:styleId="UnresolvedMention1">
    <w:name w:val="Unresolved Mention1"/>
    <w:basedOn w:val="DefaultParagraphFont"/>
    <w:uiPriority w:val="99"/>
    <w:semiHidden/>
    <w:unhideWhenUsed/>
    <w:rsid w:val="00F54B07"/>
    <w:rPr>
      <w:color w:val="808080"/>
      <w:shd w:val="clear" w:color="auto" w:fill="E6E6E6"/>
    </w:rPr>
  </w:style>
  <w:style w:type="character" w:styleId="UnresolvedMention">
    <w:name w:val="Unresolved Mention"/>
    <w:basedOn w:val="DefaultParagraphFont"/>
    <w:uiPriority w:val="99"/>
    <w:semiHidden/>
    <w:unhideWhenUsed/>
    <w:rsid w:val="00F27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7">
      <w:bodyDiv w:val="1"/>
      <w:marLeft w:val="0"/>
      <w:marRight w:val="0"/>
      <w:marTop w:val="0"/>
      <w:marBottom w:val="0"/>
      <w:divBdr>
        <w:top w:val="none" w:sz="0" w:space="0" w:color="auto"/>
        <w:left w:val="none" w:sz="0" w:space="0" w:color="auto"/>
        <w:bottom w:val="none" w:sz="0" w:space="0" w:color="auto"/>
        <w:right w:val="none" w:sz="0" w:space="0" w:color="auto"/>
      </w:divBdr>
    </w:div>
    <w:div w:id="115753828">
      <w:bodyDiv w:val="1"/>
      <w:marLeft w:val="0"/>
      <w:marRight w:val="0"/>
      <w:marTop w:val="0"/>
      <w:marBottom w:val="0"/>
      <w:divBdr>
        <w:top w:val="none" w:sz="0" w:space="0" w:color="auto"/>
        <w:left w:val="none" w:sz="0" w:space="0" w:color="auto"/>
        <w:bottom w:val="none" w:sz="0" w:space="0" w:color="auto"/>
        <w:right w:val="none" w:sz="0" w:space="0" w:color="auto"/>
      </w:divBdr>
    </w:div>
    <w:div w:id="451823888">
      <w:bodyDiv w:val="1"/>
      <w:marLeft w:val="0"/>
      <w:marRight w:val="0"/>
      <w:marTop w:val="0"/>
      <w:marBottom w:val="0"/>
      <w:divBdr>
        <w:top w:val="none" w:sz="0" w:space="0" w:color="auto"/>
        <w:left w:val="none" w:sz="0" w:space="0" w:color="auto"/>
        <w:bottom w:val="none" w:sz="0" w:space="0" w:color="auto"/>
        <w:right w:val="none" w:sz="0" w:space="0" w:color="auto"/>
      </w:divBdr>
    </w:div>
    <w:div w:id="486632979">
      <w:bodyDiv w:val="1"/>
      <w:marLeft w:val="0"/>
      <w:marRight w:val="0"/>
      <w:marTop w:val="0"/>
      <w:marBottom w:val="0"/>
      <w:divBdr>
        <w:top w:val="none" w:sz="0" w:space="0" w:color="auto"/>
        <w:left w:val="none" w:sz="0" w:space="0" w:color="auto"/>
        <w:bottom w:val="none" w:sz="0" w:space="0" w:color="auto"/>
        <w:right w:val="none" w:sz="0" w:space="0" w:color="auto"/>
      </w:divBdr>
    </w:div>
    <w:div w:id="487290775">
      <w:bodyDiv w:val="1"/>
      <w:marLeft w:val="0"/>
      <w:marRight w:val="0"/>
      <w:marTop w:val="0"/>
      <w:marBottom w:val="0"/>
      <w:divBdr>
        <w:top w:val="none" w:sz="0" w:space="0" w:color="auto"/>
        <w:left w:val="none" w:sz="0" w:space="0" w:color="auto"/>
        <w:bottom w:val="none" w:sz="0" w:space="0" w:color="auto"/>
        <w:right w:val="none" w:sz="0" w:space="0" w:color="auto"/>
      </w:divBdr>
      <w:divsChild>
        <w:div w:id="215164648">
          <w:marLeft w:val="0"/>
          <w:marRight w:val="0"/>
          <w:marTop w:val="0"/>
          <w:marBottom w:val="0"/>
          <w:divBdr>
            <w:top w:val="none" w:sz="0" w:space="0" w:color="auto"/>
            <w:left w:val="none" w:sz="0" w:space="0" w:color="auto"/>
            <w:bottom w:val="none" w:sz="0" w:space="0" w:color="auto"/>
            <w:right w:val="none" w:sz="0" w:space="0" w:color="auto"/>
          </w:divBdr>
          <w:divsChild>
            <w:div w:id="1526140839">
              <w:marLeft w:val="0"/>
              <w:marRight w:val="0"/>
              <w:marTop w:val="0"/>
              <w:marBottom w:val="0"/>
              <w:divBdr>
                <w:top w:val="none" w:sz="0" w:space="0" w:color="auto"/>
                <w:left w:val="none" w:sz="0" w:space="0" w:color="auto"/>
                <w:bottom w:val="none" w:sz="0" w:space="0" w:color="auto"/>
                <w:right w:val="none" w:sz="0" w:space="0" w:color="auto"/>
              </w:divBdr>
              <w:divsChild>
                <w:div w:id="2138909695">
                  <w:marLeft w:val="0"/>
                  <w:marRight w:val="0"/>
                  <w:marTop w:val="0"/>
                  <w:marBottom w:val="0"/>
                  <w:divBdr>
                    <w:top w:val="none" w:sz="0" w:space="0" w:color="auto"/>
                    <w:left w:val="none" w:sz="0" w:space="0" w:color="auto"/>
                    <w:bottom w:val="none" w:sz="0" w:space="0" w:color="auto"/>
                    <w:right w:val="none" w:sz="0" w:space="0" w:color="auto"/>
                  </w:divBdr>
                  <w:divsChild>
                    <w:div w:id="17377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97757">
      <w:bodyDiv w:val="1"/>
      <w:marLeft w:val="0"/>
      <w:marRight w:val="0"/>
      <w:marTop w:val="0"/>
      <w:marBottom w:val="0"/>
      <w:divBdr>
        <w:top w:val="none" w:sz="0" w:space="0" w:color="auto"/>
        <w:left w:val="none" w:sz="0" w:space="0" w:color="auto"/>
        <w:bottom w:val="none" w:sz="0" w:space="0" w:color="auto"/>
        <w:right w:val="none" w:sz="0" w:space="0" w:color="auto"/>
      </w:divBdr>
    </w:div>
    <w:div w:id="615908350">
      <w:bodyDiv w:val="1"/>
      <w:marLeft w:val="0"/>
      <w:marRight w:val="0"/>
      <w:marTop w:val="0"/>
      <w:marBottom w:val="0"/>
      <w:divBdr>
        <w:top w:val="none" w:sz="0" w:space="0" w:color="auto"/>
        <w:left w:val="none" w:sz="0" w:space="0" w:color="auto"/>
        <w:bottom w:val="none" w:sz="0" w:space="0" w:color="auto"/>
        <w:right w:val="none" w:sz="0" w:space="0" w:color="auto"/>
      </w:divBdr>
    </w:div>
    <w:div w:id="657152370">
      <w:bodyDiv w:val="1"/>
      <w:marLeft w:val="0"/>
      <w:marRight w:val="0"/>
      <w:marTop w:val="0"/>
      <w:marBottom w:val="0"/>
      <w:divBdr>
        <w:top w:val="none" w:sz="0" w:space="0" w:color="auto"/>
        <w:left w:val="none" w:sz="0" w:space="0" w:color="auto"/>
        <w:bottom w:val="none" w:sz="0" w:space="0" w:color="auto"/>
        <w:right w:val="none" w:sz="0" w:space="0" w:color="auto"/>
      </w:divBdr>
    </w:div>
    <w:div w:id="721834311">
      <w:bodyDiv w:val="1"/>
      <w:marLeft w:val="0"/>
      <w:marRight w:val="0"/>
      <w:marTop w:val="0"/>
      <w:marBottom w:val="0"/>
      <w:divBdr>
        <w:top w:val="none" w:sz="0" w:space="0" w:color="auto"/>
        <w:left w:val="none" w:sz="0" w:space="0" w:color="auto"/>
        <w:bottom w:val="none" w:sz="0" w:space="0" w:color="auto"/>
        <w:right w:val="none" w:sz="0" w:space="0" w:color="auto"/>
      </w:divBdr>
    </w:div>
    <w:div w:id="731587262">
      <w:bodyDiv w:val="1"/>
      <w:marLeft w:val="0"/>
      <w:marRight w:val="0"/>
      <w:marTop w:val="0"/>
      <w:marBottom w:val="0"/>
      <w:divBdr>
        <w:top w:val="none" w:sz="0" w:space="0" w:color="auto"/>
        <w:left w:val="none" w:sz="0" w:space="0" w:color="auto"/>
        <w:bottom w:val="none" w:sz="0" w:space="0" w:color="auto"/>
        <w:right w:val="none" w:sz="0" w:space="0" w:color="auto"/>
      </w:divBdr>
      <w:divsChild>
        <w:div w:id="675378922">
          <w:marLeft w:val="0"/>
          <w:marRight w:val="0"/>
          <w:marTop w:val="0"/>
          <w:marBottom w:val="300"/>
          <w:divBdr>
            <w:top w:val="none" w:sz="0" w:space="0" w:color="auto"/>
            <w:left w:val="none" w:sz="0" w:space="0" w:color="auto"/>
            <w:bottom w:val="none" w:sz="0" w:space="0" w:color="auto"/>
            <w:right w:val="none" w:sz="0" w:space="0" w:color="auto"/>
          </w:divBdr>
          <w:divsChild>
            <w:div w:id="1083528386">
              <w:marLeft w:val="0"/>
              <w:marRight w:val="0"/>
              <w:marTop w:val="150"/>
              <w:marBottom w:val="0"/>
              <w:divBdr>
                <w:top w:val="none" w:sz="0" w:space="0" w:color="auto"/>
                <w:left w:val="none" w:sz="0" w:space="0" w:color="auto"/>
                <w:bottom w:val="none" w:sz="0" w:space="0" w:color="auto"/>
                <w:right w:val="none" w:sz="0" w:space="0" w:color="auto"/>
              </w:divBdr>
              <w:divsChild>
                <w:div w:id="2004117353">
                  <w:marLeft w:val="0"/>
                  <w:marRight w:val="0"/>
                  <w:marTop w:val="0"/>
                  <w:marBottom w:val="0"/>
                  <w:divBdr>
                    <w:top w:val="none" w:sz="0" w:space="0" w:color="auto"/>
                    <w:left w:val="none" w:sz="0" w:space="0" w:color="auto"/>
                    <w:bottom w:val="none" w:sz="0" w:space="0" w:color="auto"/>
                    <w:right w:val="none" w:sz="0" w:space="0" w:color="auto"/>
                  </w:divBdr>
                  <w:divsChild>
                    <w:div w:id="2984637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255">
      <w:bodyDiv w:val="1"/>
      <w:marLeft w:val="0"/>
      <w:marRight w:val="0"/>
      <w:marTop w:val="0"/>
      <w:marBottom w:val="0"/>
      <w:divBdr>
        <w:top w:val="none" w:sz="0" w:space="0" w:color="auto"/>
        <w:left w:val="none" w:sz="0" w:space="0" w:color="auto"/>
        <w:bottom w:val="none" w:sz="0" w:space="0" w:color="auto"/>
        <w:right w:val="none" w:sz="0" w:space="0" w:color="auto"/>
      </w:divBdr>
    </w:div>
    <w:div w:id="798575238">
      <w:bodyDiv w:val="1"/>
      <w:marLeft w:val="0"/>
      <w:marRight w:val="0"/>
      <w:marTop w:val="0"/>
      <w:marBottom w:val="0"/>
      <w:divBdr>
        <w:top w:val="none" w:sz="0" w:space="0" w:color="auto"/>
        <w:left w:val="none" w:sz="0" w:space="0" w:color="auto"/>
        <w:bottom w:val="none" w:sz="0" w:space="0" w:color="auto"/>
        <w:right w:val="none" w:sz="0" w:space="0" w:color="auto"/>
      </w:divBdr>
    </w:div>
    <w:div w:id="832796577">
      <w:bodyDiv w:val="1"/>
      <w:marLeft w:val="0"/>
      <w:marRight w:val="0"/>
      <w:marTop w:val="0"/>
      <w:marBottom w:val="0"/>
      <w:divBdr>
        <w:top w:val="none" w:sz="0" w:space="0" w:color="auto"/>
        <w:left w:val="none" w:sz="0" w:space="0" w:color="auto"/>
        <w:bottom w:val="none" w:sz="0" w:space="0" w:color="auto"/>
        <w:right w:val="none" w:sz="0" w:space="0" w:color="auto"/>
      </w:divBdr>
    </w:div>
    <w:div w:id="993145723">
      <w:bodyDiv w:val="1"/>
      <w:marLeft w:val="0"/>
      <w:marRight w:val="0"/>
      <w:marTop w:val="0"/>
      <w:marBottom w:val="0"/>
      <w:divBdr>
        <w:top w:val="none" w:sz="0" w:space="0" w:color="auto"/>
        <w:left w:val="none" w:sz="0" w:space="0" w:color="auto"/>
        <w:bottom w:val="none" w:sz="0" w:space="0" w:color="auto"/>
        <w:right w:val="none" w:sz="0" w:space="0" w:color="auto"/>
      </w:divBdr>
    </w:div>
    <w:div w:id="1175223328">
      <w:bodyDiv w:val="1"/>
      <w:marLeft w:val="0"/>
      <w:marRight w:val="0"/>
      <w:marTop w:val="0"/>
      <w:marBottom w:val="0"/>
      <w:divBdr>
        <w:top w:val="none" w:sz="0" w:space="0" w:color="auto"/>
        <w:left w:val="none" w:sz="0" w:space="0" w:color="auto"/>
        <w:bottom w:val="none" w:sz="0" w:space="0" w:color="auto"/>
        <w:right w:val="none" w:sz="0" w:space="0" w:color="auto"/>
      </w:divBdr>
    </w:div>
    <w:div w:id="1312565263">
      <w:bodyDiv w:val="1"/>
      <w:marLeft w:val="0"/>
      <w:marRight w:val="0"/>
      <w:marTop w:val="0"/>
      <w:marBottom w:val="0"/>
      <w:divBdr>
        <w:top w:val="none" w:sz="0" w:space="0" w:color="auto"/>
        <w:left w:val="none" w:sz="0" w:space="0" w:color="auto"/>
        <w:bottom w:val="none" w:sz="0" w:space="0" w:color="auto"/>
        <w:right w:val="none" w:sz="0" w:space="0" w:color="auto"/>
      </w:divBdr>
    </w:div>
    <w:div w:id="1321352082">
      <w:bodyDiv w:val="1"/>
      <w:marLeft w:val="0"/>
      <w:marRight w:val="0"/>
      <w:marTop w:val="0"/>
      <w:marBottom w:val="0"/>
      <w:divBdr>
        <w:top w:val="none" w:sz="0" w:space="0" w:color="auto"/>
        <w:left w:val="none" w:sz="0" w:space="0" w:color="auto"/>
        <w:bottom w:val="none" w:sz="0" w:space="0" w:color="auto"/>
        <w:right w:val="none" w:sz="0" w:space="0" w:color="auto"/>
      </w:divBdr>
    </w:div>
    <w:div w:id="1431390767">
      <w:bodyDiv w:val="1"/>
      <w:marLeft w:val="0"/>
      <w:marRight w:val="0"/>
      <w:marTop w:val="0"/>
      <w:marBottom w:val="0"/>
      <w:divBdr>
        <w:top w:val="none" w:sz="0" w:space="0" w:color="auto"/>
        <w:left w:val="none" w:sz="0" w:space="0" w:color="auto"/>
        <w:bottom w:val="none" w:sz="0" w:space="0" w:color="auto"/>
        <w:right w:val="none" w:sz="0" w:space="0" w:color="auto"/>
      </w:divBdr>
    </w:div>
    <w:div w:id="1467770405">
      <w:bodyDiv w:val="1"/>
      <w:marLeft w:val="0"/>
      <w:marRight w:val="0"/>
      <w:marTop w:val="0"/>
      <w:marBottom w:val="0"/>
      <w:divBdr>
        <w:top w:val="none" w:sz="0" w:space="0" w:color="auto"/>
        <w:left w:val="none" w:sz="0" w:space="0" w:color="auto"/>
        <w:bottom w:val="none" w:sz="0" w:space="0" w:color="auto"/>
        <w:right w:val="none" w:sz="0" w:space="0" w:color="auto"/>
      </w:divBdr>
    </w:div>
    <w:div w:id="1546602956">
      <w:bodyDiv w:val="1"/>
      <w:marLeft w:val="0"/>
      <w:marRight w:val="0"/>
      <w:marTop w:val="0"/>
      <w:marBottom w:val="0"/>
      <w:divBdr>
        <w:top w:val="none" w:sz="0" w:space="0" w:color="auto"/>
        <w:left w:val="none" w:sz="0" w:space="0" w:color="auto"/>
        <w:bottom w:val="none" w:sz="0" w:space="0" w:color="auto"/>
        <w:right w:val="none" w:sz="0" w:space="0" w:color="auto"/>
      </w:divBdr>
      <w:divsChild>
        <w:div w:id="674503114">
          <w:marLeft w:val="0"/>
          <w:marRight w:val="0"/>
          <w:marTop w:val="0"/>
          <w:marBottom w:val="0"/>
          <w:divBdr>
            <w:top w:val="none" w:sz="0" w:space="0" w:color="auto"/>
            <w:left w:val="none" w:sz="0" w:space="0" w:color="auto"/>
            <w:bottom w:val="none" w:sz="0" w:space="0" w:color="auto"/>
            <w:right w:val="none" w:sz="0" w:space="0" w:color="auto"/>
          </w:divBdr>
        </w:div>
      </w:divsChild>
    </w:div>
    <w:div w:id="1553540801">
      <w:bodyDiv w:val="1"/>
      <w:marLeft w:val="0"/>
      <w:marRight w:val="0"/>
      <w:marTop w:val="0"/>
      <w:marBottom w:val="0"/>
      <w:divBdr>
        <w:top w:val="none" w:sz="0" w:space="0" w:color="auto"/>
        <w:left w:val="none" w:sz="0" w:space="0" w:color="auto"/>
        <w:bottom w:val="none" w:sz="0" w:space="0" w:color="auto"/>
        <w:right w:val="none" w:sz="0" w:space="0" w:color="auto"/>
      </w:divBdr>
    </w:div>
    <w:div w:id="1746145889">
      <w:bodyDiv w:val="1"/>
      <w:marLeft w:val="0"/>
      <w:marRight w:val="0"/>
      <w:marTop w:val="0"/>
      <w:marBottom w:val="0"/>
      <w:divBdr>
        <w:top w:val="none" w:sz="0" w:space="0" w:color="auto"/>
        <w:left w:val="none" w:sz="0" w:space="0" w:color="auto"/>
        <w:bottom w:val="none" w:sz="0" w:space="0" w:color="auto"/>
        <w:right w:val="none" w:sz="0" w:space="0" w:color="auto"/>
      </w:divBdr>
    </w:div>
    <w:div w:id="1747150386">
      <w:bodyDiv w:val="1"/>
      <w:marLeft w:val="0"/>
      <w:marRight w:val="0"/>
      <w:marTop w:val="0"/>
      <w:marBottom w:val="0"/>
      <w:divBdr>
        <w:top w:val="none" w:sz="0" w:space="0" w:color="auto"/>
        <w:left w:val="none" w:sz="0" w:space="0" w:color="auto"/>
        <w:bottom w:val="none" w:sz="0" w:space="0" w:color="auto"/>
        <w:right w:val="none" w:sz="0" w:space="0" w:color="auto"/>
      </w:divBdr>
    </w:div>
    <w:div w:id="1770735473">
      <w:bodyDiv w:val="1"/>
      <w:marLeft w:val="0"/>
      <w:marRight w:val="0"/>
      <w:marTop w:val="0"/>
      <w:marBottom w:val="0"/>
      <w:divBdr>
        <w:top w:val="none" w:sz="0" w:space="0" w:color="auto"/>
        <w:left w:val="none" w:sz="0" w:space="0" w:color="auto"/>
        <w:bottom w:val="none" w:sz="0" w:space="0" w:color="auto"/>
        <w:right w:val="none" w:sz="0" w:space="0" w:color="auto"/>
      </w:divBdr>
      <w:divsChild>
        <w:div w:id="546527491">
          <w:marLeft w:val="0"/>
          <w:marRight w:val="0"/>
          <w:marTop w:val="0"/>
          <w:marBottom w:val="300"/>
          <w:divBdr>
            <w:top w:val="none" w:sz="0" w:space="0" w:color="auto"/>
            <w:left w:val="none" w:sz="0" w:space="0" w:color="auto"/>
            <w:bottom w:val="none" w:sz="0" w:space="0" w:color="auto"/>
            <w:right w:val="none" w:sz="0" w:space="0" w:color="auto"/>
          </w:divBdr>
          <w:divsChild>
            <w:div w:id="2055497592">
              <w:marLeft w:val="0"/>
              <w:marRight w:val="0"/>
              <w:marTop w:val="150"/>
              <w:marBottom w:val="0"/>
              <w:divBdr>
                <w:top w:val="none" w:sz="0" w:space="0" w:color="auto"/>
                <w:left w:val="none" w:sz="0" w:space="0" w:color="auto"/>
                <w:bottom w:val="none" w:sz="0" w:space="0" w:color="auto"/>
                <w:right w:val="none" w:sz="0" w:space="0" w:color="auto"/>
              </w:divBdr>
              <w:divsChild>
                <w:div w:id="352152680">
                  <w:marLeft w:val="0"/>
                  <w:marRight w:val="0"/>
                  <w:marTop w:val="0"/>
                  <w:marBottom w:val="0"/>
                  <w:divBdr>
                    <w:top w:val="none" w:sz="0" w:space="0" w:color="auto"/>
                    <w:left w:val="none" w:sz="0" w:space="0" w:color="auto"/>
                    <w:bottom w:val="none" w:sz="0" w:space="0" w:color="auto"/>
                    <w:right w:val="none" w:sz="0" w:space="0" w:color="auto"/>
                  </w:divBdr>
                  <w:divsChild>
                    <w:div w:id="20618593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89063">
      <w:bodyDiv w:val="1"/>
      <w:marLeft w:val="0"/>
      <w:marRight w:val="0"/>
      <w:marTop w:val="0"/>
      <w:marBottom w:val="0"/>
      <w:divBdr>
        <w:top w:val="none" w:sz="0" w:space="0" w:color="auto"/>
        <w:left w:val="none" w:sz="0" w:space="0" w:color="auto"/>
        <w:bottom w:val="none" w:sz="0" w:space="0" w:color="auto"/>
        <w:right w:val="none" w:sz="0" w:space="0" w:color="auto"/>
      </w:divBdr>
    </w:div>
    <w:div w:id="1782454626">
      <w:bodyDiv w:val="1"/>
      <w:marLeft w:val="0"/>
      <w:marRight w:val="0"/>
      <w:marTop w:val="0"/>
      <w:marBottom w:val="0"/>
      <w:divBdr>
        <w:top w:val="none" w:sz="0" w:space="0" w:color="auto"/>
        <w:left w:val="none" w:sz="0" w:space="0" w:color="auto"/>
        <w:bottom w:val="none" w:sz="0" w:space="0" w:color="auto"/>
        <w:right w:val="none" w:sz="0" w:space="0" w:color="auto"/>
      </w:divBdr>
    </w:div>
    <w:div w:id="1893809180">
      <w:bodyDiv w:val="1"/>
      <w:marLeft w:val="0"/>
      <w:marRight w:val="0"/>
      <w:marTop w:val="0"/>
      <w:marBottom w:val="0"/>
      <w:divBdr>
        <w:top w:val="none" w:sz="0" w:space="0" w:color="auto"/>
        <w:left w:val="none" w:sz="0" w:space="0" w:color="auto"/>
        <w:bottom w:val="none" w:sz="0" w:space="0" w:color="auto"/>
        <w:right w:val="none" w:sz="0" w:space="0" w:color="auto"/>
      </w:divBdr>
    </w:div>
    <w:div w:id="1941404744">
      <w:bodyDiv w:val="1"/>
      <w:marLeft w:val="0"/>
      <w:marRight w:val="0"/>
      <w:marTop w:val="0"/>
      <w:marBottom w:val="0"/>
      <w:divBdr>
        <w:top w:val="none" w:sz="0" w:space="0" w:color="auto"/>
        <w:left w:val="none" w:sz="0" w:space="0" w:color="auto"/>
        <w:bottom w:val="none" w:sz="0" w:space="0" w:color="auto"/>
        <w:right w:val="none" w:sz="0" w:space="0" w:color="auto"/>
      </w:divBdr>
    </w:div>
    <w:div w:id="1994336073">
      <w:bodyDiv w:val="1"/>
      <w:marLeft w:val="0"/>
      <w:marRight w:val="0"/>
      <w:marTop w:val="0"/>
      <w:marBottom w:val="0"/>
      <w:divBdr>
        <w:top w:val="none" w:sz="0" w:space="0" w:color="auto"/>
        <w:left w:val="none" w:sz="0" w:space="0" w:color="auto"/>
        <w:bottom w:val="none" w:sz="0" w:space="0" w:color="auto"/>
        <w:right w:val="none" w:sz="0" w:space="0" w:color="auto"/>
      </w:divBdr>
    </w:div>
    <w:div w:id="2023386001">
      <w:bodyDiv w:val="1"/>
      <w:marLeft w:val="0"/>
      <w:marRight w:val="0"/>
      <w:marTop w:val="0"/>
      <w:marBottom w:val="0"/>
      <w:divBdr>
        <w:top w:val="none" w:sz="0" w:space="0" w:color="auto"/>
        <w:left w:val="none" w:sz="0" w:space="0" w:color="auto"/>
        <w:bottom w:val="none" w:sz="0" w:space="0" w:color="auto"/>
        <w:right w:val="none" w:sz="0" w:space="0" w:color="auto"/>
      </w:divBdr>
    </w:div>
    <w:div w:id="2126193612">
      <w:bodyDiv w:val="1"/>
      <w:marLeft w:val="0"/>
      <w:marRight w:val="0"/>
      <w:marTop w:val="0"/>
      <w:marBottom w:val="0"/>
      <w:divBdr>
        <w:top w:val="none" w:sz="0" w:space="0" w:color="auto"/>
        <w:left w:val="none" w:sz="0" w:space="0" w:color="auto"/>
        <w:bottom w:val="none" w:sz="0" w:space="0" w:color="auto"/>
        <w:right w:val="none" w:sz="0" w:space="0" w:color="auto"/>
      </w:divBdr>
      <w:divsChild>
        <w:div w:id="1879245847">
          <w:marLeft w:val="0"/>
          <w:marRight w:val="0"/>
          <w:marTop w:val="0"/>
          <w:marBottom w:val="300"/>
          <w:divBdr>
            <w:top w:val="none" w:sz="0" w:space="0" w:color="auto"/>
            <w:left w:val="none" w:sz="0" w:space="0" w:color="auto"/>
            <w:bottom w:val="none" w:sz="0" w:space="0" w:color="auto"/>
            <w:right w:val="none" w:sz="0" w:space="0" w:color="auto"/>
          </w:divBdr>
          <w:divsChild>
            <w:div w:id="918906790">
              <w:marLeft w:val="0"/>
              <w:marRight w:val="0"/>
              <w:marTop w:val="150"/>
              <w:marBottom w:val="0"/>
              <w:divBdr>
                <w:top w:val="none" w:sz="0" w:space="0" w:color="auto"/>
                <w:left w:val="none" w:sz="0" w:space="0" w:color="auto"/>
                <w:bottom w:val="none" w:sz="0" w:space="0" w:color="auto"/>
                <w:right w:val="none" w:sz="0" w:space="0" w:color="auto"/>
              </w:divBdr>
              <w:divsChild>
                <w:div w:id="913778198">
                  <w:marLeft w:val="0"/>
                  <w:marRight w:val="0"/>
                  <w:marTop w:val="0"/>
                  <w:marBottom w:val="0"/>
                  <w:divBdr>
                    <w:top w:val="none" w:sz="0" w:space="0" w:color="auto"/>
                    <w:left w:val="none" w:sz="0" w:space="0" w:color="auto"/>
                    <w:bottom w:val="none" w:sz="0" w:space="0" w:color="auto"/>
                    <w:right w:val="none" w:sz="0" w:space="0" w:color="auto"/>
                  </w:divBdr>
                  <w:divsChild>
                    <w:div w:id="1209343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you.att.com/" TargetMode="External"/><Relationship Id="rId13" Type="http://schemas.openxmlformats.org/officeDocument/2006/relationships/hyperlink" Target="mailto:hmay@PTA.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pta.org/digitalac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t.com/shop/internet/access/index.html?source=ECmj0000000000mbU&amp;wtExtndSource=access" TargetMode="External"/><Relationship Id="rId4" Type="http://schemas.openxmlformats.org/officeDocument/2006/relationships/settings" Target="settings.xml"/><Relationship Id="rId9" Type="http://schemas.openxmlformats.org/officeDocument/2006/relationships/hyperlink" Target="https://www.att.com/shop/internet/access/index.html?source=ECmj0000000000mbU&amp;wtExtndSource=ac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726EF-37BD-4921-9FF6-0431987F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May</dc:creator>
  <cp:lastModifiedBy>Heidi May Wilson</cp:lastModifiedBy>
  <cp:revision>2</cp:revision>
  <cp:lastPrinted>2017-04-26T18:16:00Z</cp:lastPrinted>
  <dcterms:created xsi:type="dcterms:W3CDTF">2017-07-20T15:42:00Z</dcterms:created>
  <dcterms:modified xsi:type="dcterms:W3CDTF">2017-07-20T15:42:00Z</dcterms:modified>
</cp:coreProperties>
</file>